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E5" w:rsidRPr="00C42E38" w:rsidRDefault="00C42E38" w:rsidP="00C42E38">
      <w:pPr>
        <w:tabs>
          <w:tab w:val="center" w:pos="4680"/>
          <w:tab w:val="left" w:pos="6750"/>
        </w:tabs>
        <w:autoSpaceDE w:val="0"/>
        <w:autoSpaceDN w:val="0"/>
        <w:adjustRightInd w:val="0"/>
        <w:spacing w:after="0" w:line="240" w:lineRule="auto"/>
        <w:rPr>
          <w:rFonts w:cs="Times New Roman"/>
          <w:b/>
          <w:bCs/>
          <w:color w:val="000000"/>
          <w:sz w:val="24"/>
          <w:szCs w:val="24"/>
        </w:rPr>
      </w:pPr>
      <w:r w:rsidRPr="00C42E38">
        <w:rPr>
          <w:rFonts w:cs="Times New Roman"/>
          <w:b/>
          <w:bCs/>
          <w:color w:val="000000"/>
          <w:sz w:val="28"/>
          <w:szCs w:val="24"/>
        </w:rPr>
        <w:tab/>
      </w:r>
      <w:r w:rsidR="00B859E2" w:rsidRPr="00C42E38">
        <w:rPr>
          <w:rFonts w:cs="Times New Roman"/>
          <w:b/>
          <w:bCs/>
          <w:color w:val="000000"/>
          <w:sz w:val="24"/>
          <w:szCs w:val="24"/>
        </w:rPr>
        <w:t>OEH</w:t>
      </w:r>
      <w:proofErr w:type="gramStart"/>
      <w:r w:rsidR="00B859E2" w:rsidRPr="00C42E38">
        <w:rPr>
          <w:rFonts w:cs="Times New Roman"/>
          <w:b/>
          <w:bCs/>
          <w:color w:val="000000"/>
          <w:sz w:val="24"/>
          <w:szCs w:val="24"/>
        </w:rPr>
        <w:t>:</w:t>
      </w:r>
      <w:r w:rsidRPr="00C42E38">
        <w:rPr>
          <w:rFonts w:cs="Times New Roman"/>
          <w:b/>
          <w:bCs/>
          <w:color w:val="000000"/>
          <w:sz w:val="24"/>
          <w:szCs w:val="24"/>
        </w:rPr>
        <w:t>6460</w:t>
      </w:r>
      <w:proofErr w:type="gramEnd"/>
      <w:r w:rsidR="006E25E5" w:rsidRPr="00C42E38">
        <w:rPr>
          <w:rFonts w:cs="Times New Roman"/>
          <w:b/>
          <w:bCs/>
          <w:color w:val="000000"/>
          <w:sz w:val="24"/>
          <w:szCs w:val="24"/>
        </w:rPr>
        <w:t xml:space="preserve"> </w:t>
      </w:r>
      <w:r w:rsidRPr="00C42E38">
        <w:rPr>
          <w:rFonts w:cs="Times New Roman"/>
          <w:b/>
          <w:bCs/>
          <w:color w:val="000000"/>
          <w:sz w:val="24"/>
          <w:szCs w:val="24"/>
        </w:rPr>
        <w:t>Quantitative Exposure Assessment</w:t>
      </w:r>
    </w:p>
    <w:p w:rsidR="006E25E5" w:rsidRPr="00C42E38" w:rsidRDefault="00724E8A" w:rsidP="006E25E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Spring </w:t>
      </w:r>
      <w:proofErr w:type="spellStart"/>
      <w:r>
        <w:rPr>
          <w:rFonts w:cs="Times New Roman"/>
          <w:color w:val="000000"/>
          <w:sz w:val="24"/>
          <w:szCs w:val="24"/>
        </w:rPr>
        <w:t>xxxx</w:t>
      </w:r>
      <w:proofErr w:type="spellEnd"/>
    </w:p>
    <w:p w:rsidR="006E25E5" w:rsidRPr="00C42E38" w:rsidRDefault="006E25E5" w:rsidP="006E25E5">
      <w:pPr>
        <w:autoSpaceDE w:val="0"/>
        <w:autoSpaceDN w:val="0"/>
        <w:adjustRightInd w:val="0"/>
        <w:spacing w:after="0" w:line="240" w:lineRule="auto"/>
        <w:jc w:val="center"/>
        <w:rPr>
          <w:rFonts w:cs="Times New Roman"/>
          <w:color w:val="000000"/>
          <w:sz w:val="24"/>
          <w:szCs w:val="24"/>
        </w:rPr>
      </w:pPr>
      <w:r w:rsidRPr="00C42E38">
        <w:rPr>
          <w:rFonts w:cs="Times New Roman"/>
          <w:color w:val="000000"/>
          <w:sz w:val="24"/>
          <w:szCs w:val="24"/>
        </w:rPr>
        <w:t xml:space="preserve">Tuesdays and Thursdays </w:t>
      </w:r>
      <w:r w:rsidR="00286DB3">
        <w:rPr>
          <w:rFonts w:cs="Times New Roman"/>
          <w:color w:val="000000"/>
          <w:sz w:val="24"/>
          <w:szCs w:val="24"/>
        </w:rPr>
        <w:t>2:30 – 3:50</w:t>
      </w:r>
    </w:p>
    <w:p w:rsidR="00785477" w:rsidRPr="00C42E38" w:rsidRDefault="00785477" w:rsidP="006E25E5">
      <w:pPr>
        <w:autoSpaceDE w:val="0"/>
        <w:autoSpaceDN w:val="0"/>
        <w:adjustRightInd w:val="0"/>
        <w:spacing w:after="0" w:line="240" w:lineRule="auto"/>
        <w:jc w:val="center"/>
        <w:rPr>
          <w:rFonts w:cs="Times New Roman"/>
          <w:color w:val="000000"/>
          <w:sz w:val="24"/>
          <w:szCs w:val="24"/>
        </w:rPr>
      </w:pPr>
      <w:r w:rsidRPr="00C42E38">
        <w:rPr>
          <w:rFonts w:cs="Times New Roman"/>
          <w:color w:val="000000"/>
          <w:sz w:val="24"/>
          <w:szCs w:val="24"/>
        </w:rPr>
        <w:t xml:space="preserve">CPHB </w:t>
      </w:r>
      <w:proofErr w:type="spellStart"/>
      <w:r w:rsidR="00724E8A">
        <w:rPr>
          <w:rFonts w:cs="Times New Roman"/>
          <w:color w:val="000000"/>
          <w:sz w:val="24"/>
          <w:szCs w:val="24"/>
        </w:rPr>
        <w:t>xxxx</w:t>
      </w:r>
      <w:proofErr w:type="spellEnd"/>
    </w:p>
    <w:p w:rsidR="00F96440" w:rsidRPr="00C42E38" w:rsidRDefault="00F96440" w:rsidP="006E25E5">
      <w:pPr>
        <w:autoSpaceDE w:val="0"/>
        <w:autoSpaceDN w:val="0"/>
        <w:adjustRightInd w:val="0"/>
        <w:spacing w:after="0" w:line="240" w:lineRule="auto"/>
        <w:jc w:val="center"/>
        <w:rPr>
          <w:rFonts w:cs="Times New Roman"/>
          <w:color w:val="000000"/>
        </w:rPr>
      </w:pPr>
    </w:p>
    <w:p w:rsidR="006E25E5" w:rsidRPr="00C42E38" w:rsidRDefault="006E25E5" w:rsidP="006E25E5">
      <w:pPr>
        <w:autoSpaceDE w:val="0"/>
        <w:autoSpaceDN w:val="0"/>
        <w:adjustRightInd w:val="0"/>
        <w:spacing w:after="0" w:line="240" w:lineRule="auto"/>
        <w:jc w:val="center"/>
        <w:rPr>
          <w:rFonts w:cs="Times New Roman"/>
          <w:b/>
          <w:bCs/>
          <w:color w:val="000000"/>
          <w:sz w:val="24"/>
        </w:rPr>
      </w:pPr>
      <w:r w:rsidRPr="00C42E38">
        <w:rPr>
          <w:rFonts w:cs="Times New Roman"/>
          <w:b/>
          <w:bCs/>
          <w:color w:val="000000"/>
          <w:sz w:val="24"/>
        </w:rPr>
        <w:t>Renée Anthony, PhD</w:t>
      </w:r>
    </w:p>
    <w:p w:rsidR="006E25E5" w:rsidRPr="00C42E38" w:rsidRDefault="006E25E5" w:rsidP="006E25E5">
      <w:pPr>
        <w:autoSpaceDE w:val="0"/>
        <w:autoSpaceDN w:val="0"/>
        <w:adjustRightInd w:val="0"/>
        <w:spacing w:after="0" w:line="240" w:lineRule="auto"/>
        <w:jc w:val="center"/>
        <w:rPr>
          <w:rFonts w:cs="Times New Roman"/>
          <w:color w:val="000000"/>
          <w:sz w:val="24"/>
        </w:rPr>
      </w:pPr>
      <w:r w:rsidRPr="00C42E38">
        <w:rPr>
          <w:rFonts w:cs="Times New Roman"/>
          <w:color w:val="000000"/>
          <w:sz w:val="24"/>
        </w:rPr>
        <w:t>Phone: 319-335-4429</w:t>
      </w:r>
    </w:p>
    <w:p w:rsidR="006E25E5" w:rsidRPr="00C42E38" w:rsidRDefault="006E25E5" w:rsidP="006E25E5">
      <w:pPr>
        <w:autoSpaceDE w:val="0"/>
        <w:autoSpaceDN w:val="0"/>
        <w:adjustRightInd w:val="0"/>
        <w:spacing w:after="0" w:line="240" w:lineRule="auto"/>
        <w:jc w:val="center"/>
        <w:rPr>
          <w:rFonts w:cs="Times New Roman"/>
          <w:color w:val="0000FF"/>
          <w:sz w:val="24"/>
        </w:rPr>
      </w:pPr>
      <w:r w:rsidRPr="00C42E38">
        <w:rPr>
          <w:rFonts w:cs="Times New Roman"/>
          <w:color w:val="000000"/>
          <w:sz w:val="24"/>
        </w:rPr>
        <w:t xml:space="preserve">Email: </w:t>
      </w:r>
      <w:r w:rsidRPr="00C42E38">
        <w:rPr>
          <w:rFonts w:cs="Times New Roman"/>
          <w:color w:val="0000FF"/>
          <w:sz w:val="24"/>
        </w:rPr>
        <w:t>renee-anthony@uiowa.edu</w:t>
      </w:r>
    </w:p>
    <w:p w:rsidR="006E25E5" w:rsidRPr="00C42E38" w:rsidRDefault="006E25E5" w:rsidP="006E25E5">
      <w:pPr>
        <w:autoSpaceDE w:val="0"/>
        <w:autoSpaceDN w:val="0"/>
        <w:adjustRightInd w:val="0"/>
        <w:spacing w:after="0" w:line="240" w:lineRule="auto"/>
        <w:jc w:val="center"/>
        <w:rPr>
          <w:rFonts w:cs="Times New Roman"/>
          <w:color w:val="000000"/>
          <w:sz w:val="24"/>
        </w:rPr>
      </w:pPr>
      <w:r w:rsidRPr="00C42E38">
        <w:rPr>
          <w:rFonts w:cs="Times New Roman"/>
          <w:color w:val="000000"/>
          <w:sz w:val="24"/>
        </w:rPr>
        <w:t>Office hours: by appointment</w:t>
      </w:r>
    </w:p>
    <w:p w:rsidR="00B82E70" w:rsidRPr="00C42E38" w:rsidRDefault="00B82E70" w:rsidP="006E25E5">
      <w:pPr>
        <w:autoSpaceDE w:val="0"/>
        <w:autoSpaceDN w:val="0"/>
        <w:adjustRightInd w:val="0"/>
        <w:spacing w:after="0" w:line="240" w:lineRule="auto"/>
        <w:jc w:val="center"/>
        <w:rPr>
          <w:rFonts w:cs="Times New Roman"/>
          <w:color w:val="000000"/>
          <w:sz w:val="24"/>
        </w:rPr>
      </w:pPr>
    </w:p>
    <w:p w:rsidR="00B82E70" w:rsidRPr="00C42E38" w:rsidRDefault="00C42E38" w:rsidP="00B82E70">
      <w:pPr>
        <w:autoSpaceDE w:val="0"/>
        <w:autoSpaceDN w:val="0"/>
        <w:adjustRightInd w:val="0"/>
        <w:spacing w:after="0" w:line="240" w:lineRule="auto"/>
        <w:jc w:val="center"/>
        <w:rPr>
          <w:rFonts w:cs="Times New Roman"/>
          <w:b/>
          <w:color w:val="000000"/>
          <w:sz w:val="24"/>
        </w:rPr>
      </w:pPr>
      <w:r w:rsidRPr="00C42E38">
        <w:rPr>
          <w:rFonts w:cs="Times New Roman"/>
          <w:b/>
          <w:color w:val="000000"/>
          <w:sz w:val="24"/>
        </w:rPr>
        <w:t>Thomas Peters, PhD</w:t>
      </w:r>
    </w:p>
    <w:p w:rsidR="00B82E70" w:rsidRPr="00C42E38" w:rsidRDefault="00B82E70" w:rsidP="00B82E70">
      <w:pPr>
        <w:autoSpaceDE w:val="0"/>
        <w:autoSpaceDN w:val="0"/>
        <w:adjustRightInd w:val="0"/>
        <w:spacing w:after="0" w:line="240" w:lineRule="auto"/>
        <w:jc w:val="center"/>
        <w:rPr>
          <w:rFonts w:cs="Times New Roman"/>
          <w:color w:val="000000"/>
          <w:sz w:val="24"/>
        </w:rPr>
      </w:pPr>
      <w:r w:rsidRPr="00C42E38">
        <w:rPr>
          <w:rFonts w:cs="Times New Roman"/>
          <w:color w:val="000000"/>
          <w:sz w:val="24"/>
        </w:rPr>
        <w:t>Phone:  319-</w:t>
      </w:r>
      <w:r w:rsidR="00C42E38" w:rsidRPr="00C42E38">
        <w:rPr>
          <w:rFonts w:cs="Times New Roman"/>
          <w:color w:val="000000"/>
          <w:sz w:val="24"/>
        </w:rPr>
        <w:t>335-4436</w:t>
      </w:r>
    </w:p>
    <w:p w:rsidR="00B82E70" w:rsidRPr="00C42E38" w:rsidRDefault="00B82E70" w:rsidP="00B82E70">
      <w:pPr>
        <w:autoSpaceDE w:val="0"/>
        <w:autoSpaceDN w:val="0"/>
        <w:adjustRightInd w:val="0"/>
        <w:spacing w:after="0" w:line="240" w:lineRule="auto"/>
        <w:jc w:val="center"/>
        <w:rPr>
          <w:rFonts w:cs="Times New Roman"/>
          <w:color w:val="000000"/>
          <w:sz w:val="24"/>
        </w:rPr>
      </w:pPr>
      <w:r w:rsidRPr="00C42E38">
        <w:rPr>
          <w:rFonts w:cs="Times New Roman"/>
          <w:color w:val="000000"/>
          <w:sz w:val="24"/>
        </w:rPr>
        <w:t xml:space="preserve">E-mail: </w:t>
      </w:r>
      <w:r w:rsidR="00C42E38" w:rsidRPr="00C42E38">
        <w:rPr>
          <w:rFonts w:cs="Times New Roman"/>
          <w:color w:val="000000"/>
          <w:sz w:val="24"/>
        </w:rPr>
        <w:t>Thomas-m-peters@uiowa.edu</w:t>
      </w:r>
    </w:p>
    <w:p w:rsidR="00F96440" w:rsidRPr="00B45B8E" w:rsidRDefault="00F96440" w:rsidP="006E25E5">
      <w:pPr>
        <w:autoSpaceDE w:val="0"/>
        <w:autoSpaceDN w:val="0"/>
        <w:adjustRightInd w:val="0"/>
        <w:spacing w:after="0" w:line="240" w:lineRule="auto"/>
        <w:jc w:val="center"/>
        <w:rPr>
          <w:rFonts w:cs="Times New Roman"/>
          <w:b/>
          <w:bCs/>
          <w:color w:val="000000"/>
          <w:sz w:val="24"/>
          <w:szCs w:val="24"/>
        </w:rPr>
      </w:pPr>
    </w:p>
    <w:p w:rsidR="00F96440" w:rsidRPr="00B45B8E" w:rsidRDefault="00F96440" w:rsidP="006E25E5">
      <w:pPr>
        <w:autoSpaceDE w:val="0"/>
        <w:autoSpaceDN w:val="0"/>
        <w:adjustRightInd w:val="0"/>
        <w:spacing w:after="0" w:line="240" w:lineRule="auto"/>
        <w:jc w:val="center"/>
        <w:rPr>
          <w:rFonts w:cs="Times New Roman"/>
          <w:b/>
          <w:color w:val="000000"/>
          <w:sz w:val="24"/>
          <w:szCs w:val="24"/>
        </w:rPr>
      </w:pPr>
    </w:p>
    <w:p w:rsidR="006E25E5" w:rsidRPr="00B45B8E" w:rsidRDefault="006E25E5" w:rsidP="006E25E5">
      <w:pPr>
        <w:autoSpaceDE w:val="0"/>
        <w:autoSpaceDN w:val="0"/>
        <w:adjustRightInd w:val="0"/>
        <w:spacing w:after="0" w:line="240" w:lineRule="auto"/>
        <w:rPr>
          <w:rFonts w:cs="Times New Roman"/>
          <w:b/>
          <w:bCs/>
          <w:color w:val="000000"/>
          <w:sz w:val="24"/>
          <w:szCs w:val="24"/>
        </w:rPr>
      </w:pPr>
      <w:r w:rsidRPr="00B45B8E">
        <w:rPr>
          <w:rFonts w:cs="Times New Roman"/>
          <w:b/>
          <w:bCs/>
          <w:color w:val="000000"/>
          <w:sz w:val="24"/>
          <w:szCs w:val="24"/>
        </w:rPr>
        <w:t>Description</w:t>
      </w:r>
    </w:p>
    <w:p w:rsidR="00C42E38" w:rsidRPr="00B45B8E" w:rsidRDefault="00C42E38" w:rsidP="00821B5C">
      <w:pPr>
        <w:suppressAutoHyphens/>
        <w:spacing w:line="240" w:lineRule="auto"/>
        <w:rPr>
          <w:i/>
          <w:snapToGrid w:val="0"/>
          <w:spacing w:val="-2"/>
          <w:sz w:val="24"/>
          <w:szCs w:val="24"/>
        </w:rPr>
      </w:pPr>
      <w:r w:rsidRPr="00B45B8E">
        <w:rPr>
          <w:snapToGrid w:val="0"/>
          <w:spacing w:val="-2"/>
          <w:sz w:val="24"/>
          <w:szCs w:val="24"/>
        </w:rPr>
        <w:t>Students will understand the fundamen</w:t>
      </w:r>
      <w:bookmarkStart w:id="0" w:name="_GoBack"/>
      <w:bookmarkEnd w:id="0"/>
      <w:r w:rsidRPr="00B45B8E">
        <w:rPr>
          <w:snapToGrid w:val="0"/>
          <w:spacing w:val="-2"/>
          <w:sz w:val="24"/>
          <w:szCs w:val="24"/>
        </w:rPr>
        <w:t xml:space="preserve">tal concepts and methods to design occupational and environmental exposure assessment studies, analyze exposure data, interpret the results of data analyses, and link exposure data to health outcome data. </w:t>
      </w:r>
      <w:r w:rsidRPr="00B45B8E">
        <w:rPr>
          <w:sz w:val="24"/>
          <w:szCs w:val="24"/>
        </w:rPr>
        <w:t xml:space="preserve">The course addresses the principles of quality control of exposure data collection, exposure assessment, and interpretation of data to determine occupational and environmental disease risks and to guide intervention efforts.  The course also covers study planning, survey techniques, risk assessment, and hazard communication.  </w:t>
      </w:r>
    </w:p>
    <w:p w:rsidR="00C42E38" w:rsidRPr="00B45B8E" w:rsidRDefault="00C42E38" w:rsidP="00821B5C">
      <w:pPr>
        <w:suppressAutoHyphens/>
        <w:spacing w:line="240" w:lineRule="auto"/>
        <w:contextualSpacing/>
        <w:rPr>
          <w:snapToGrid w:val="0"/>
          <w:spacing w:val="-2"/>
          <w:sz w:val="24"/>
          <w:szCs w:val="24"/>
        </w:rPr>
      </w:pPr>
      <w:r w:rsidRPr="00B45B8E">
        <w:rPr>
          <w:snapToGrid w:val="0"/>
          <w:spacing w:val="-2"/>
          <w:sz w:val="24"/>
          <w:szCs w:val="24"/>
        </w:rPr>
        <w:t>Upon successful completion of this course, the student will be able to:</w:t>
      </w:r>
    </w:p>
    <w:p w:rsidR="00C42E38" w:rsidRPr="00B45B8E" w:rsidRDefault="00C42E38" w:rsidP="00821B5C">
      <w:pPr>
        <w:suppressAutoHyphens/>
        <w:spacing w:line="240" w:lineRule="auto"/>
        <w:ind w:left="360"/>
        <w:contextualSpacing/>
        <w:rPr>
          <w:snapToGrid w:val="0"/>
          <w:spacing w:val="-2"/>
          <w:sz w:val="24"/>
          <w:szCs w:val="24"/>
        </w:rPr>
      </w:pPr>
      <w:r w:rsidRPr="00B45B8E">
        <w:rPr>
          <w:snapToGrid w:val="0"/>
          <w:spacing w:val="-2"/>
          <w:sz w:val="24"/>
          <w:szCs w:val="24"/>
        </w:rPr>
        <w:t>(1) Explain the fundamental concepts and methods of collecting and analyzing occupational and environmental exposure data;</w:t>
      </w:r>
    </w:p>
    <w:p w:rsidR="00C42E38" w:rsidRPr="00B45B8E" w:rsidRDefault="00C42E38" w:rsidP="00821B5C">
      <w:pPr>
        <w:suppressAutoHyphens/>
        <w:spacing w:line="240" w:lineRule="auto"/>
        <w:ind w:left="360"/>
        <w:contextualSpacing/>
        <w:rPr>
          <w:sz w:val="24"/>
          <w:szCs w:val="24"/>
        </w:rPr>
      </w:pPr>
      <w:r w:rsidRPr="00B45B8E">
        <w:rPr>
          <w:sz w:val="24"/>
          <w:szCs w:val="24"/>
        </w:rPr>
        <w:t>(2) Design exposure assessment field and laboratory studies and analyze data collected in those studies;</w:t>
      </w:r>
    </w:p>
    <w:p w:rsidR="00C42E38" w:rsidRPr="00B45B8E" w:rsidRDefault="00C42E38" w:rsidP="00821B5C">
      <w:pPr>
        <w:suppressAutoHyphens/>
        <w:spacing w:line="240" w:lineRule="auto"/>
        <w:ind w:left="360"/>
        <w:contextualSpacing/>
        <w:rPr>
          <w:snapToGrid w:val="0"/>
          <w:spacing w:val="-2"/>
          <w:sz w:val="24"/>
          <w:szCs w:val="24"/>
        </w:rPr>
      </w:pPr>
      <w:r w:rsidRPr="00B45B8E">
        <w:rPr>
          <w:snapToGrid w:val="0"/>
          <w:spacing w:val="-2"/>
          <w:sz w:val="24"/>
          <w:szCs w:val="24"/>
        </w:rPr>
        <w:t xml:space="preserve">(3) </w:t>
      </w:r>
      <w:proofErr w:type="gramStart"/>
      <w:r w:rsidRPr="00B45B8E">
        <w:rPr>
          <w:snapToGrid w:val="0"/>
          <w:spacing w:val="-2"/>
          <w:sz w:val="24"/>
          <w:szCs w:val="24"/>
        </w:rPr>
        <w:t>Evaluate</w:t>
      </w:r>
      <w:proofErr w:type="gramEnd"/>
      <w:r w:rsidRPr="00B45B8E">
        <w:rPr>
          <w:snapToGrid w:val="0"/>
          <w:spacing w:val="-2"/>
          <w:sz w:val="24"/>
          <w:szCs w:val="24"/>
        </w:rPr>
        <w:t xml:space="preserve"> the quality of exposure data and characterize data distributions; </w:t>
      </w:r>
    </w:p>
    <w:p w:rsidR="00C42E38" w:rsidRPr="00B45B8E" w:rsidRDefault="00C42E38" w:rsidP="00821B5C">
      <w:pPr>
        <w:suppressAutoHyphens/>
        <w:spacing w:line="240" w:lineRule="auto"/>
        <w:ind w:left="360"/>
        <w:contextualSpacing/>
        <w:rPr>
          <w:snapToGrid w:val="0"/>
          <w:spacing w:val="-2"/>
          <w:sz w:val="24"/>
          <w:szCs w:val="24"/>
        </w:rPr>
      </w:pPr>
      <w:r w:rsidRPr="00B45B8E">
        <w:rPr>
          <w:snapToGrid w:val="0"/>
          <w:spacing w:val="-2"/>
          <w:sz w:val="24"/>
          <w:szCs w:val="24"/>
        </w:rPr>
        <w:t>(4) Interpret the results of exposure assessment analyses and factors that determine the variability within the data distributions; and</w:t>
      </w:r>
    </w:p>
    <w:p w:rsidR="00C42E38" w:rsidRPr="00B45B8E" w:rsidRDefault="00C42E38" w:rsidP="00821B5C">
      <w:pPr>
        <w:suppressAutoHyphens/>
        <w:spacing w:line="240" w:lineRule="auto"/>
        <w:ind w:left="360"/>
        <w:contextualSpacing/>
        <w:rPr>
          <w:sz w:val="24"/>
          <w:szCs w:val="24"/>
        </w:rPr>
      </w:pPr>
      <w:r w:rsidRPr="00B45B8E">
        <w:rPr>
          <w:snapToGrid w:val="0"/>
          <w:spacing w:val="-2"/>
          <w:sz w:val="24"/>
          <w:szCs w:val="24"/>
        </w:rPr>
        <w:t>(5) Characterize the potential exposures of populations to hazardous agents and use this data to guide intervention efforts.</w:t>
      </w:r>
    </w:p>
    <w:p w:rsidR="006E25E5" w:rsidRPr="00B45B8E" w:rsidRDefault="006E25E5" w:rsidP="006E25E5">
      <w:pPr>
        <w:autoSpaceDE w:val="0"/>
        <w:autoSpaceDN w:val="0"/>
        <w:adjustRightInd w:val="0"/>
        <w:spacing w:after="0" w:line="240" w:lineRule="auto"/>
        <w:rPr>
          <w:rFonts w:cs="Times New Roman"/>
          <w:b/>
          <w:bCs/>
          <w:color w:val="000000"/>
          <w:sz w:val="24"/>
          <w:szCs w:val="24"/>
        </w:rPr>
      </w:pPr>
      <w:r w:rsidRPr="00B45B8E">
        <w:rPr>
          <w:rFonts w:cs="Times New Roman"/>
          <w:b/>
          <w:bCs/>
          <w:color w:val="000000"/>
          <w:sz w:val="24"/>
          <w:szCs w:val="24"/>
        </w:rPr>
        <w:t>Goals</w:t>
      </w:r>
    </w:p>
    <w:p w:rsidR="006E25E5" w:rsidRPr="00B45B8E" w:rsidRDefault="00821B5C" w:rsidP="00821B5C">
      <w:pPr>
        <w:rPr>
          <w:sz w:val="24"/>
          <w:szCs w:val="24"/>
        </w:rPr>
      </w:pPr>
      <w:r w:rsidRPr="00B45B8E">
        <w:rPr>
          <w:sz w:val="24"/>
          <w:szCs w:val="24"/>
        </w:rPr>
        <w:t xml:space="preserve">Students will understand fundamental concepts and methods to summarize exposure data, evaluate their distributions, and interpret the results in order to make decisions on the results.  At this time, classroom examples will focus primarily on </w:t>
      </w:r>
      <w:r w:rsidRPr="00B45B8E">
        <w:rPr>
          <w:i/>
          <w:sz w:val="24"/>
          <w:szCs w:val="24"/>
        </w:rPr>
        <w:t>occupational exposure data sets</w:t>
      </w:r>
      <w:r w:rsidRPr="00B45B8E">
        <w:rPr>
          <w:sz w:val="24"/>
          <w:szCs w:val="24"/>
        </w:rPr>
        <w:t>.</w:t>
      </w:r>
    </w:p>
    <w:p w:rsidR="006E25E5" w:rsidRPr="00C42E38" w:rsidRDefault="006E25E5" w:rsidP="006E25E5">
      <w:pPr>
        <w:autoSpaceDE w:val="0"/>
        <w:autoSpaceDN w:val="0"/>
        <w:adjustRightInd w:val="0"/>
        <w:spacing w:after="0" w:line="240" w:lineRule="auto"/>
        <w:ind w:left="40" w:right="-20"/>
        <w:rPr>
          <w:rFonts w:cs="Times New Roman"/>
          <w:sz w:val="24"/>
        </w:rPr>
      </w:pPr>
    </w:p>
    <w:p w:rsidR="006E25E5" w:rsidRPr="00C42E38" w:rsidRDefault="006E25E5" w:rsidP="006E25E5">
      <w:pPr>
        <w:autoSpaceDE w:val="0"/>
        <w:autoSpaceDN w:val="0"/>
        <w:adjustRightInd w:val="0"/>
        <w:spacing w:after="0" w:line="240" w:lineRule="auto"/>
        <w:rPr>
          <w:rFonts w:cs="Times New Roman"/>
          <w:b/>
          <w:bCs/>
          <w:color w:val="000000"/>
          <w:sz w:val="24"/>
        </w:rPr>
      </w:pPr>
      <w:r w:rsidRPr="00C42E38">
        <w:rPr>
          <w:rFonts w:cs="Times New Roman"/>
          <w:b/>
          <w:bCs/>
          <w:color w:val="000000"/>
          <w:sz w:val="24"/>
        </w:rPr>
        <w:t>Requirements</w:t>
      </w:r>
    </w:p>
    <w:p w:rsidR="006E25E5" w:rsidRPr="00C42E38" w:rsidRDefault="006E25E5" w:rsidP="006E25E5">
      <w:pPr>
        <w:autoSpaceDE w:val="0"/>
        <w:autoSpaceDN w:val="0"/>
        <w:adjustRightInd w:val="0"/>
        <w:spacing w:after="0" w:line="240" w:lineRule="auto"/>
        <w:rPr>
          <w:rFonts w:cs="Times New Roman"/>
          <w:b/>
          <w:bCs/>
          <w:color w:val="000000"/>
          <w:sz w:val="24"/>
        </w:rPr>
      </w:pPr>
    </w:p>
    <w:p w:rsidR="006E25E5" w:rsidRPr="00C42E38" w:rsidRDefault="006E25E5" w:rsidP="006E25E5">
      <w:pPr>
        <w:autoSpaceDE w:val="0"/>
        <w:autoSpaceDN w:val="0"/>
        <w:adjustRightInd w:val="0"/>
        <w:spacing w:after="0" w:line="240" w:lineRule="auto"/>
        <w:rPr>
          <w:rFonts w:cs="Times New Roman"/>
          <w:color w:val="000000"/>
          <w:sz w:val="24"/>
        </w:rPr>
      </w:pPr>
      <w:r w:rsidRPr="00C42E38">
        <w:rPr>
          <w:rFonts w:cs="Times New Roman"/>
          <w:color w:val="000000"/>
          <w:sz w:val="24"/>
        </w:rPr>
        <w:t xml:space="preserve">1. Classes will consist of lectures and discussions of the assigned readings. </w:t>
      </w:r>
      <w:r w:rsidRPr="00C42E38">
        <w:rPr>
          <w:rFonts w:cs="Times New Roman"/>
          <w:i/>
          <w:color w:val="000000"/>
          <w:sz w:val="24"/>
        </w:rPr>
        <w:t xml:space="preserve">Students will be responsible for preparing for each class by completing the reading assignments and completing </w:t>
      </w:r>
      <w:r w:rsidRPr="00C42E38">
        <w:rPr>
          <w:rFonts w:cs="Times New Roman"/>
          <w:i/>
          <w:color w:val="000000"/>
          <w:sz w:val="24"/>
        </w:rPr>
        <w:lastRenderedPageBreak/>
        <w:t>any assigned homework</w:t>
      </w:r>
      <w:r w:rsidRPr="00C42E38">
        <w:rPr>
          <w:rFonts w:cs="Times New Roman"/>
          <w:color w:val="000000"/>
          <w:sz w:val="24"/>
        </w:rPr>
        <w:t>. Students will be responsible for attending class and participating in class discussions.</w:t>
      </w:r>
    </w:p>
    <w:p w:rsidR="006207EE" w:rsidRPr="00C42E38" w:rsidRDefault="006207EE" w:rsidP="006E25E5">
      <w:pPr>
        <w:autoSpaceDE w:val="0"/>
        <w:autoSpaceDN w:val="0"/>
        <w:adjustRightInd w:val="0"/>
        <w:spacing w:after="0" w:line="240" w:lineRule="auto"/>
        <w:rPr>
          <w:rFonts w:cs="Times New Roman"/>
          <w:color w:val="000000"/>
          <w:sz w:val="24"/>
        </w:rPr>
      </w:pPr>
    </w:p>
    <w:p w:rsidR="006E25E5" w:rsidRDefault="006E25E5" w:rsidP="006E25E5">
      <w:pPr>
        <w:autoSpaceDE w:val="0"/>
        <w:autoSpaceDN w:val="0"/>
        <w:adjustRightInd w:val="0"/>
        <w:spacing w:after="0" w:line="240" w:lineRule="auto"/>
        <w:rPr>
          <w:rFonts w:cs="Times New Roman"/>
          <w:color w:val="000000"/>
          <w:sz w:val="24"/>
        </w:rPr>
      </w:pPr>
      <w:r w:rsidRPr="00C42E38">
        <w:rPr>
          <w:rFonts w:cs="Times New Roman"/>
          <w:color w:val="000000"/>
          <w:sz w:val="24"/>
        </w:rPr>
        <w:t xml:space="preserve">2. </w:t>
      </w:r>
      <w:r w:rsidR="007B4E9C">
        <w:rPr>
          <w:rFonts w:cs="Times New Roman"/>
          <w:color w:val="000000"/>
          <w:sz w:val="24"/>
        </w:rPr>
        <w:t xml:space="preserve">Materials, including data sets and spread sheets, </w:t>
      </w:r>
      <w:r w:rsidRPr="00C42E38">
        <w:rPr>
          <w:rFonts w:cs="Times New Roman"/>
          <w:color w:val="000000"/>
          <w:sz w:val="24"/>
        </w:rPr>
        <w:t xml:space="preserve">will be posted on ICON. </w:t>
      </w:r>
      <w:r w:rsidR="007B4E9C">
        <w:rPr>
          <w:rFonts w:cs="Times New Roman"/>
          <w:color w:val="000000"/>
          <w:sz w:val="24"/>
        </w:rPr>
        <w:t>Contact hours in class will devote time to performing and interpreting analyses, which requires students to prepare personal computers prior to class meetings.  Specific notes on computer setup will be provided on ICON.</w:t>
      </w:r>
      <w:r w:rsidR="00821B5C">
        <w:rPr>
          <w:rFonts w:cs="Times New Roman"/>
          <w:color w:val="000000"/>
          <w:sz w:val="24"/>
        </w:rPr>
        <w:t xml:space="preserve"> Students will present homework analyses</w:t>
      </w:r>
      <w:r w:rsidR="004801CC">
        <w:rPr>
          <w:rFonts w:cs="Times New Roman"/>
          <w:color w:val="000000"/>
          <w:sz w:val="24"/>
        </w:rPr>
        <w:t xml:space="preserve"> and interpret data analyses from literature</w:t>
      </w:r>
      <w:r w:rsidR="00821B5C">
        <w:rPr>
          <w:rFonts w:cs="Times New Roman"/>
          <w:color w:val="000000"/>
          <w:sz w:val="24"/>
        </w:rPr>
        <w:t xml:space="preserve"> in class</w:t>
      </w:r>
      <w:r w:rsidR="004801CC">
        <w:rPr>
          <w:rFonts w:cs="Times New Roman"/>
          <w:color w:val="000000"/>
          <w:sz w:val="24"/>
        </w:rPr>
        <w:t>.   These activities account for 15% of the grade.</w:t>
      </w:r>
    </w:p>
    <w:p w:rsidR="006207EE" w:rsidRPr="00C42E38" w:rsidRDefault="006207EE" w:rsidP="006E25E5">
      <w:pPr>
        <w:autoSpaceDE w:val="0"/>
        <w:autoSpaceDN w:val="0"/>
        <w:adjustRightInd w:val="0"/>
        <w:spacing w:after="0" w:line="240" w:lineRule="auto"/>
        <w:rPr>
          <w:rFonts w:cs="Times New Roman"/>
          <w:color w:val="000000"/>
          <w:sz w:val="24"/>
        </w:rPr>
      </w:pPr>
    </w:p>
    <w:p w:rsidR="006E25E5" w:rsidRDefault="007B4E9C" w:rsidP="006E25E5">
      <w:pPr>
        <w:autoSpaceDE w:val="0"/>
        <w:autoSpaceDN w:val="0"/>
        <w:adjustRightInd w:val="0"/>
        <w:spacing w:after="0" w:line="240" w:lineRule="auto"/>
        <w:rPr>
          <w:rFonts w:cs="Times New Roman"/>
          <w:color w:val="000000"/>
          <w:sz w:val="24"/>
        </w:rPr>
      </w:pPr>
      <w:r>
        <w:rPr>
          <w:rFonts w:cs="Times New Roman"/>
          <w:color w:val="000000"/>
          <w:sz w:val="24"/>
        </w:rPr>
        <w:t>3</w:t>
      </w:r>
      <w:r w:rsidRPr="007B4E9C">
        <w:rPr>
          <w:rFonts w:cs="Times New Roman"/>
          <w:b/>
          <w:i/>
          <w:color w:val="000000"/>
          <w:sz w:val="24"/>
        </w:rPr>
        <w:t>. Exam 1 (take home)</w:t>
      </w:r>
      <w:r>
        <w:rPr>
          <w:rFonts w:cs="Times New Roman"/>
          <w:color w:val="000000"/>
          <w:sz w:val="24"/>
        </w:rPr>
        <w:t xml:space="preserve"> requires students is a practical exam where students apply analyses discussed in class to data set(s) to demonstrate a basic understanding of concepts in the class.</w:t>
      </w:r>
    </w:p>
    <w:p w:rsidR="007B4E9C" w:rsidRDefault="007B4E9C" w:rsidP="006E25E5">
      <w:pPr>
        <w:autoSpaceDE w:val="0"/>
        <w:autoSpaceDN w:val="0"/>
        <w:adjustRightInd w:val="0"/>
        <w:spacing w:after="0" w:line="240" w:lineRule="auto"/>
        <w:rPr>
          <w:rFonts w:cs="Times New Roman"/>
          <w:color w:val="000000"/>
          <w:sz w:val="24"/>
        </w:rPr>
      </w:pPr>
    </w:p>
    <w:p w:rsidR="007B4E9C" w:rsidRDefault="007B4E9C" w:rsidP="007B4E9C">
      <w:r w:rsidRPr="007B4E9C">
        <w:rPr>
          <w:rFonts w:cs="Times New Roman"/>
          <w:color w:val="000000"/>
          <w:sz w:val="24"/>
        </w:rPr>
        <w:t xml:space="preserve">4. </w:t>
      </w:r>
      <w:r>
        <w:rPr>
          <w:rFonts w:cs="Times New Roman"/>
          <w:color w:val="000000"/>
          <w:sz w:val="24"/>
        </w:rPr>
        <w:t xml:space="preserve">The semester-long </w:t>
      </w:r>
      <w:r w:rsidRPr="007B4E9C">
        <w:rPr>
          <w:rFonts w:cs="Times New Roman"/>
          <w:b/>
          <w:i/>
          <w:color w:val="000000"/>
          <w:sz w:val="24"/>
        </w:rPr>
        <w:t>project</w:t>
      </w:r>
      <w:r>
        <w:rPr>
          <w:rFonts w:cs="Times New Roman"/>
          <w:color w:val="000000"/>
          <w:sz w:val="24"/>
        </w:rPr>
        <w:t xml:space="preserve"> requires students to work with a set of data and, while using at least three techniques from the class, submit a report (i</w:t>
      </w:r>
      <w:r>
        <w:t>n the style of a manuscript) to the analysis of this data set.  With approval from your research advisor, you may use data from your current research projects.  Alternatively, we have identified OEH faculty who have data sets appropriate for the completion of this project.  See the “recommended timeline” posted on ICON for managing your workload to successfully complete this project.   Throughout the semester, students will provide progress updates (in class) for their project, with a final summary presentation at the end of the semester.</w:t>
      </w:r>
    </w:p>
    <w:p w:rsidR="006207EE" w:rsidRPr="00C42E38" w:rsidRDefault="006207EE" w:rsidP="006207EE">
      <w:pPr>
        <w:autoSpaceDE w:val="0"/>
        <w:autoSpaceDN w:val="0"/>
        <w:adjustRightInd w:val="0"/>
        <w:spacing w:after="0" w:line="240" w:lineRule="auto"/>
        <w:rPr>
          <w:rFonts w:cs="Times New Roman"/>
          <w:b/>
          <w:bCs/>
          <w:color w:val="000000"/>
          <w:sz w:val="24"/>
        </w:rPr>
      </w:pPr>
      <w:r w:rsidRPr="00C42E38">
        <w:rPr>
          <w:rFonts w:cs="Times New Roman"/>
          <w:b/>
          <w:bCs/>
          <w:color w:val="000000"/>
          <w:sz w:val="24"/>
        </w:rPr>
        <w:t>Additional required readings/websites:</w:t>
      </w:r>
    </w:p>
    <w:p w:rsidR="00E70F86" w:rsidRPr="00C42E38" w:rsidRDefault="00E70F86" w:rsidP="006207EE">
      <w:pPr>
        <w:autoSpaceDE w:val="0"/>
        <w:autoSpaceDN w:val="0"/>
        <w:adjustRightInd w:val="0"/>
        <w:spacing w:after="0" w:line="240" w:lineRule="auto"/>
        <w:rPr>
          <w:rFonts w:cs="Times New Roman"/>
          <w:b/>
          <w:bCs/>
          <w:color w:val="000000"/>
          <w:sz w:val="24"/>
        </w:rPr>
      </w:pPr>
    </w:p>
    <w:p w:rsidR="006207EE" w:rsidRPr="00C42E38" w:rsidRDefault="00DB1756" w:rsidP="006207EE">
      <w:pPr>
        <w:autoSpaceDE w:val="0"/>
        <w:autoSpaceDN w:val="0"/>
        <w:adjustRightInd w:val="0"/>
        <w:spacing w:after="0" w:line="240" w:lineRule="auto"/>
        <w:rPr>
          <w:rFonts w:cs="Times New Roman"/>
          <w:color w:val="000000"/>
          <w:sz w:val="24"/>
        </w:rPr>
      </w:pPr>
      <w:r w:rsidRPr="00C42E38">
        <w:rPr>
          <w:rFonts w:cs="Times New Roman"/>
          <w:color w:val="000000"/>
          <w:sz w:val="24"/>
        </w:rPr>
        <w:t>Additional articles will be posted on ICON for reading on specific topics throughout the semester to assist with understanding of the course materials.  Students are expected to read and be ready to discuss these articles in classes.</w:t>
      </w:r>
    </w:p>
    <w:p w:rsidR="00E70F86" w:rsidRPr="00C42E38" w:rsidRDefault="00E70F86" w:rsidP="006207EE">
      <w:pPr>
        <w:autoSpaceDE w:val="0"/>
        <w:autoSpaceDN w:val="0"/>
        <w:adjustRightInd w:val="0"/>
        <w:spacing w:after="0" w:line="240" w:lineRule="auto"/>
        <w:rPr>
          <w:rFonts w:cs="Times New Roman"/>
          <w:b/>
          <w:bCs/>
          <w:color w:val="000000"/>
          <w:sz w:val="24"/>
        </w:rPr>
      </w:pPr>
    </w:p>
    <w:p w:rsidR="006207EE" w:rsidRPr="00C42E38" w:rsidRDefault="006207EE" w:rsidP="006207EE">
      <w:pPr>
        <w:autoSpaceDE w:val="0"/>
        <w:autoSpaceDN w:val="0"/>
        <w:adjustRightInd w:val="0"/>
        <w:spacing w:after="0" w:line="240" w:lineRule="auto"/>
        <w:rPr>
          <w:rFonts w:cs="Times New Roman"/>
          <w:b/>
          <w:bCs/>
          <w:color w:val="000000"/>
          <w:sz w:val="24"/>
        </w:rPr>
      </w:pPr>
      <w:r w:rsidRPr="00C42E38">
        <w:rPr>
          <w:rFonts w:cs="Times New Roman"/>
          <w:b/>
          <w:bCs/>
          <w:color w:val="000000"/>
          <w:sz w:val="24"/>
        </w:rPr>
        <w:t>Grades</w:t>
      </w:r>
    </w:p>
    <w:p w:rsidR="00F4264B" w:rsidRPr="00C42E38" w:rsidRDefault="006207EE" w:rsidP="006207EE">
      <w:pPr>
        <w:autoSpaceDE w:val="0"/>
        <w:autoSpaceDN w:val="0"/>
        <w:adjustRightInd w:val="0"/>
        <w:spacing w:after="0" w:line="240" w:lineRule="auto"/>
        <w:rPr>
          <w:rFonts w:cs="Times New Roman"/>
          <w:color w:val="000000"/>
          <w:sz w:val="24"/>
        </w:rPr>
      </w:pPr>
      <w:r w:rsidRPr="00C42E38">
        <w:rPr>
          <w:rFonts w:cs="Times New Roman"/>
          <w:color w:val="000000"/>
          <w:sz w:val="24"/>
        </w:rPr>
        <w:t>Grades will be determined as follows:</w:t>
      </w:r>
    </w:p>
    <w:p w:rsidR="006207EE" w:rsidRPr="00C42E38" w:rsidRDefault="007B4E9C" w:rsidP="00F4264B">
      <w:pPr>
        <w:pStyle w:val="ListParagraph"/>
        <w:numPr>
          <w:ilvl w:val="0"/>
          <w:numId w:val="6"/>
        </w:numPr>
        <w:autoSpaceDE w:val="0"/>
        <w:autoSpaceDN w:val="0"/>
        <w:adjustRightInd w:val="0"/>
        <w:spacing w:after="0" w:line="240" w:lineRule="auto"/>
        <w:rPr>
          <w:rFonts w:cs="Times New Roman"/>
          <w:color w:val="000000"/>
          <w:sz w:val="24"/>
        </w:rPr>
      </w:pPr>
      <w:r>
        <w:rPr>
          <w:rFonts w:cs="Times New Roman"/>
          <w:b/>
          <w:bCs/>
          <w:color w:val="000000"/>
          <w:sz w:val="24"/>
        </w:rPr>
        <w:t>One</w:t>
      </w:r>
      <w:r w:rsidR="006207EE" w:rsidRPr="00C42E38">
        <w:rPr>
          <w:rFonts w:cs="Times New Roman"/>
          <w:b/>
          <w:bCs/>
          <w:color w:val="000000"/>
          <w:sz w:val="24"/>
        </w:rPr>
        <w:t xml:space="preserve"> </w:t>
      </w:r>
      <w:r>
        <w:rPr>
          <w:rFonts w:cs="Times New Roman"/>
          <w:color w:val="000000"/>
          <w:sz w:val="24"/>
        </w:rPr>
        <w:t>take home</w:t>
      </w:r>
      <w:r w:rsidR="006207EE" w:rsidRPr="00C42E38">
        <w:rPr>
          <w:rFonts w:cs="Times New Roman"/>
          <w:color w:val="000000"/>
          <w:sz w:val="24"/>
        </w:rPr>
        <w:t xml:space="preserve"> examination (</w:t>
      </w:r>
      <w:r w:rsidR="004311CB">
        <w:rPr>
          <w:rFonts w:cs="Times New Roman"/>
          <w:color w:val="000000"/>
          <w:sz w:val="24"/>
        </w:rPr>
        <w:t>application of methods and interpretations covered in class</w:t>
      </w:r>
      <w:r w:rsidR="006207EE" w:rsidRPr="00C42E38">
        <w:rPr>
          <w:rFonts w:cs="Times New Roman"/>
          <w:color w:val="000000"/>
          <w:sz w:val="24"/>
        </w:rPr>
        <w:t>)</w:t>
      </w:r>
      <w:r>
        <w:rPr>
          <w:rFonts w:cs="Times New Roman"/>
          <w:color w:val="000000"/>
          <w:sz w:val="24"/>
        </w:rPr>
        <w:t>—</w:t>
      </w:r>
      <w:r w:rsidR="00821B5C">
        <w:rPr>
          <w:rFonts w:cs="Times New Roman"/>
          <w:color w:val="000000"/>
          <w:sz w:val="24"/>
        </w:rPr>
        <w:t>35</w:t>
      </w:r>
      <w:r>
        <w:rPr>
          <w:rFonts w:cs="Times New Roman"/>
          <w:color w:val="000000"/>
          <w:sz w:val="24"/>
        </w:rPr>
        <w:t>%</w:t>
      </w:r>
    </w:p>
    <w:p w:rsidR="006207EE" w:rsidRPr="00C42E38" w:rsidRDefault="006207EE" w:rsidP="00F4264B">
      <w:pPr>
        <w:pStyle w:val="ListParagraph"/>
        <w:numPr>
          <w:ilvl w:val="0"/>
          <w:numId w:val="6"/>
        </w:numPr>
        <w:autoSpaceDE w:val="0"/>
        <w:autoSpaceDN w:val="0"/>
        <w:adjustRightInd w:val="0"/>
        <w:spacing w:after="0" w:line="240" w:lineRule="auto"/>
        <w:rPr>
          <w:rFonts w:cs="Times New Roman"/>
          <w:color w:val="000000"/>
          <w:sz w:val="24"/>
        </w:rPr>
      </w:pPr>
      <w:r w:rsidRPr="00C42E38">
        <w:rPr>
          <w:rFonts w:cs="Times New Roman"/>
          <w:b/>
          <w:color w:val="000000"/>
          <w:sz w:val="24"/>
        </w:rPr>
        <w:t>One</w:t>
      </w:r>
      <w:r w:rsidRPr="00C42E38">
        <w:rPr>
          <w:rFonts w:cs="Times New Roman"/>
          <w:color w:val="000000"/>
          <w:sz w:val="24"/>
        </w:rPr>
        <w:t xml:space="preserve"> </w:t>
      </w:r>
      <w:r w:rsidR="004311CB">
        <w:rPr>
          <w:rFonts w:cs="Times New Roman"/>
          <w:color w:val="000000"/>
          <w:sz w:val="24"/>
        </w:rPr>
        <w:t xml:space="preserve">final manuscript/report for data assessment project </w:t>
      </w:r>
      <w:r w:rsidRPr="00C42E38">
        <w:rPr>
          <w:rFonts w:cs="Times New Roman"/>
          <w:color w:val="000000"/>
          <w:sz w:val="24"/>
        </w:rPr>
        <w:t>--</w:t>
      </w:r>
      <w:r w:rsidR="004311CB">
        <w:rPr>
          <w:rFonts w:cs="Times New Roman"/>
          <w:color w:val="000000"/>
          <w:sz w:val="24"/>
        </w:rPr>
        <w:t>50</w:t>
      </w:r>
      <w:r w:rsidRPr="00C42E38">
        <w:rPr>
          <w:rFonts w:cs="Times New Roman"/>
          <w:color w:val="000000"/>
          <w:sz w:val="24"/>
        </w:rPr>
        <w:t>%</w:t>
      </w:r>
    </w:p>
    <w:p w:rsidR="006207EE" w:rsidRPr="00C42E38" w:rsidRDefault="004311CB" w:rsidP="00821B5C">
      <w:pPr>
        <w:pStyle w:val="ListParagraph"/>
        <w:numPr>
          <w:ilvl w:val="0"/>
          <w:numId w:val="6"/>
        </w:numPr>
        <w:autoSpaceDE w:val="0"/>
        <w:autoSpaceDN w:val="0"/>
        <w:adjustRightInd w:val="0"/>
        <w:spacing w:after="240" w:line="240" w:lineRule="auto"/>
        <w:rPr>
          <w:rFonts w:cs="Times New Roman"/>
          <w:color w:val="000000"/>
          <w:sz w:val="24"/>
        </w:rPr>
      </w:pPr>
      <w:r>
        <w:rPr>
          <w:rFonts w:cs="Times New Roman"/>
          <w:b/>
          <w:color w:val="000000"/>
          <w:sz w:val="24"/>
        </w:rPr>
        <w:t xml:space="preserve">In-class </w:t>
      </w:r>
      <w:r>
        <w:rPr>
          <w:rFonts w:cs="Times New Roman"/>
          <w:color w:val="000000"/>
          <w:sz w:val="24"/>
        </w:rPr>
        <w:t>participation, including project updates (see schedule) and contributions to hands-on data analysis/interpretation of case studies</w:t>
      </w:r>
      <w:r w:rsidR="006207EE" w:rsidRPr="00C42E38">
        <w:rPr>
          <w:rFonts w:cs="Times New Roman"/>
          <w:color w:val="000000"/>
          <w:sz w:val="24"/>
        </w:rPr>
        <w:t xml:space="preserve"> – </w:t>
      </w:r>
      <w:r w:rsidR="00821B5C">
        <w:rPr>
          <w:rFonts w:cs="Times New Roman"/>
          <w:color w:val="000000"/>
          <w:sz w:val="24"/>
        </w:rPr>
        <w:t>15</w:t>
      </w:r>
      <w:r w:rsidR="006207EE" w:rsidRPr="00C42E38">
        <w:rPr>
          <w:rFonts w:cs="Times New Roman"/>
          <w:color w:val="000000"/>
          <w:sz w:val="24"/>
        </w:rPr>
        <w:t>%</w:t>
      </w:r>
      <w:r w:rsidR="00821B5C">
        <w:rPr>
          <w:rFonts w:cs="Times New Roman"/>
          <w:color w:val="000000"/>
          <w:sz w:val="24"/>
        </w:rPr>
        <w:t xml:space="preserve"> (10% homework </w:t>
      </w:r>
      <w:r w:rsidR="004801CC">
        <w:rPr>
          <w:rFonts w:cs="Times New Roman"/>
          <w:color w:val="000000"/>
          <w:sz w:val="24"/>
        </w:rPr>
        <w:t xml:space="preserve">/ literature review </w:t>
      </w:r>
      <w:r w:rsidR="00821B5C">
        <w:rPr>
          <w:rFonts w:cs="Times New Roman"/>
          <w:color w:val="000000"/>
          <w:sz w:val="24"/>
        </w:rPr>
        <w:t>presentations, 5% project progress presentations)</w:t>
      </w:r>
    </w:p>
    <w:p w:rsidR="006207EE" w:rsidRPr="00C42E38" w:rsidRDefault="006207EE" w:rsidP="006207EE">
      <w:pPr>
        <w:rPr>
          <w:rFonts w:cs="Times New Roman"/>
          <w:color w:val="000000"/>
          <w:sz w:val="24"/>
        </w:rPr>
      </w:pPr>
      <w:r w:rsidRPr="00C42E38">
        <w:rPr>
          <w:rFonts w:cs="Times New Roman"/>
          <w:color w:val="000000"/>
          <w:sz w:val="24"/>
        </w:rPr>
        <w:t>Standard letter grades will be assigned, using</w:t>
      </w:r>
      <w:proofErr w:type="gramStart"/>
      <w:r w:rsidRPr="00C42E38">
        <w:rPr>
          <w:rFonts w:cs="Times New Roman"/>
          <w:color w:val="000000"/>
          <w:sz w:val="24"/>
        </w:rPr>
        <w:t>:</w:t>
      </w:r>
      <w:proofErr w:type="gramEnd"/>
      <w:r w:rsidR="00821B5C">
        <w:rPr>
          <w:rFonts w:cs="Times New Roman"/>
          <w:color w:val="000000"/>
          <w:sz w:val="24"/>
        </w:rPr>
        <w:br/>
      </w:r>
      <w:r w:rsidRPr="00C42E38">
        <w:rPr>
          <w:rFonts w:cs="Times New Roman"/>
          <w:color w:val="000000"/>
          <w:sz w:val="24"/>
        </w:rPr>
        <w:t>A = 90 -100%, B=80-89%, C=70-79%, D=60-69%, F=&lt;60%</w:t>
      </w:r>
    </w:p>
    <w:p w:rsidR="006207EE" w:rsidRPr="00C42E38" w:rsidRDefault="006207EE" w:rsidP="006207EE">
      <w:pPr>
        <w:rPr>
          <w:rFonts w:cs="Times New Roman"/>
          <w:color w:val="000000"/>
          <w:sz w:val="24"/>
        </w:rPr>
      </w:pPr>
    </w:p>
    <w:p w:rsidR="006207EE" w:rsidRPr="00C42E38" w:rsidRDefault="006207EE" w:rsidP="006207EE">
      <w:pPr>
        <w:rPr>
          <w:rFonts w:cs="Times New Roman"/>
          <w:color w:val="000000"/>
          <w:sz w:val="24"/>
        </w:rPr>
      </w:pPr>
    </w:p>
    <w:p w:rsidR="00B82E70" w:rsidRPr="00C42E38" w:rsidRDefault="00B82E70">
      <w:pPr>
        <w:rPr>
          <w:rFonts w:cs="Times New Roman"/>
          <w:b/>
          <w:bCs/>
          <w:color w:val="000000"/>
          <w:sz w:val="24"/>
        </w:rPr>
      </w:pPr>
      <w:r w:rsidRPr="00C42E38">
        <w:rPr>
          <w:rFonts w:cs="Times New Roman"/>
          <w:b/>
          <w:bCs/>
          <w:color w:val="000000"/>
          <w:sz w:val="24"/>
        </w:rPr>
        <w:br w:type="page"/>
      </w:r>
    </w:p>
    <w:p w:rsidR="006207EE" w:rsidRPr="00C42E38" w:rsidRDefault="006207EE" w:rsidP="006207EE">
      <w:pPr>
        <w:autoSpaceDE w:val="0"/>
        <w:autoSpaceDN w:val="0"/>
        <w:adjustRightInd w:val="0"/>
        <w:spacing w:after="0" w:line="240" w:lineRule="auto"/>
        <w:rPr>
          <w:rFonts w:cs="Times New Roman"/>
          <w:b/>
          <w:bCs/>
          <w:color w:val="000000"/>
          <w:sz w:val="24"/>
        </w:rPr>
      </w:pPr>
      <w:r w:rsidRPr="00C42E38">
        <w:rPr>
          <w:rFonts w:cs="Times New Roman"/>
          <w:b/>
          <w:bCs/>
          <w:color w:val="000000"/>
          <w:sz w:val="24"/>
        </w:rPr>
        <w:lastRenderedPageBreak/>
        <w:t xml:space="preserve">Housekeeping </w:t>
      </w:r>
      <w:r w:rsidR="00E70F86" w:rsidRPr="00C42E38">
        <w:rPr>
          <w:rFonts w:cs="Times New Roman"/>
          <w:b/>
          <w:bCs/>
          <w:color w:val="000000"/>
          <w:sz w:val="24"/>
        </w:rPr>
        <w:t>–</w:t>
      </w:r>
    </w:p>
    <w:p w:rsidR="00E70F86" w:rsidRPr="00C42E38" w:rsidRDefault="00E70F86" w:rsidP="006207EE">
      <w:pPr>
        <w:autoSpaceDE w:val="0"/>
        <w:autoSpaceDN w:val="0"/>
        <w:adjustRightInd w:val="0"/>
        <w:spacing w:after="0" w:line="240" w:lineRule="auto"/>
        <w:rPr>
          <w:rFonts w:cs="Times New Roman"/>
          <w:b/>
          <w:bCs/>
          <w:color w:val="000000"/>
          <w:sz w:val="24"/>
        </w:rPr>
      </w:pPr>
    </w:p>
    <w:p w:rsidR="006207EE" w:rsidRPr="00C42E38" w:rsidRDefault="006207EE" w:rsidP="006207EE">
      <w:pPr>
        <w:autoSpaceDE w:val="0"/>
        <w:autoSpaceDN w:val="0"/>
        <w:adjustRightInd w:val="0"/>
        <w:spacing w:after="0" w:line="240" w:lineRule="auto"/>
        <w:rPr>
          <w:rFonts w:cs="Times New Roman"/>
          <w:b/>
          <w:bCs/>
          <w:color w:val="000000"/>
          <w:sz w:val="24"/>
        </w:rPr>
      </w:pPr>
      <w:r w:rsidRPr="00C42E38">
        <w:rPr>
          <w:rFonts w:cs="Times New Roman"/>
          <w:b/>
          <w:bCs/>
          <w:color w:val="000000"/>
          <w:sz w:val="24"/>
        </w:rPr>
        <w:t>Administrative Home</w:t>
      </w:r>
    </w:p>
    <w:p w:rsidR="006207EE" w:rsidRPr="00C42E38" w:rsidRDefault="006207EE" w:rsidP="006207EE">
      <w:pPr>
        <w:autoSpaceDE w:val="0"/>
        <w:autoSpaceDN w:val="0"/>
        <w:adjustRightInd w:val="0"/>
        <w:spacing w:after="0" w:line="240" w:lineRule="auto"/>
        <w:rPr>
          <w:rFonts w:cs="Times New Roman"/>
          <w:color w:val="000000"/>
          <w:sz w:val="24"/>
        </w:rPr>
      </w:pPr>
      <w:r w:rsidRPr="00C42E38">
        <w:rPr>
          <w:rFonts w:cs="Times New Roman"/>
          <w:color w:val="000000"/>
          <w:sz w:val="24"/>
        </w:rPr>
        <w:t>This course is given by the College of Public Health. This means that class policies on matters such as requirements, grading,</w:t>
      </w:r>
      <w:r w:rsidR="00E70F86" w:rsidRPr="00C42E38">
        <w:rPr>
          <w:rFonts w:cs="Times New Roman"/>
          <w:color w:val="000000"/>
          <w:sz w:val="24"/>
        </w:rPr>
        <w:t xml:space="preserve"> </w:t>
      </w:r>
      <w:r w:rsidRPr="00C42E38">
        <w:rPr>
          <w:rFonts w:cs="Times New Roman"/>
          <w:color w:val="000000"/>
          <w:sz w:val="24"/>
        </w:rPr>
        <w:t>and sanctions for academic dishonesty are governed by the College of Public Health. Students wishing to add or drop this</w:t>
      </w:r>
      <w:r w:rsidR="00E70F86" w:rsidRPr="00C42E38">
        <w:rPr>
          <w:rFonts w:cs="Times New Roman"/>
          <w:color w:val="000000"/>
          <w:sz w:val="24"/>
        </w:rPr>
        <w:t xml:space="preserve"> </w:t>
      </w:r>
      <w:r w:rsidRPr="00C42E38">
        <w:rPr>
          <w:rFonts w:cs="Times New Roman"/>
          <w:color w:val="000000"/>
          <w:sz w:val="24"/>
        </w:rPr>
        <w:t>course after the official deadline must receive the approval of the Associate Dean for Academic and Student Affairs in the</w:t>
      </w:r>
      <w:r w:rsidR="00E70F86" w:rsidRPr="00C42E38">
        <w:rPr>
          <w:rFonts w:cs="Times New Roman"/>
          <w:color w:val="000000"/>
          <w:sz w:val="24"/>
        </w:rPr>
        <w:t xml:space="preserve"> </w:t>
      </w:r>
      <w:r w:rsidRPr="00C42E38">
        <w:rPr>
          <w:rFonts w:cs="Times New Roman"/>
          <w:color w:val="000000"/>
          <w:sz w:val="24"/>
        </w:rPr>
        <w:t>College of Public Health. Details of the University policy of cro</w:t>
      </w:r>
      <w:r w:rsidR="00E70F86" w:rsidRPr="00C42E38">
        <w:rPr>
          <w:rFonts w:cs="Times New Roman"/>
          <w:color w:val="000000"/>
          <w:sz w:val="24"/>
        </w:rPr>
        <w:t xml:space="preserve">ss enrollments may be found at: </w:t>
      </w:r>
      <w:r w:rsidRPr="00C42E38">
        <w:rPr>
          <w:rFonts w:cs="Times New Roman"/>
          <w:color w:val="0000FF"/>
          <w:sz w:val="24"/>
        </w:rPr>
        <w:t>http://www.uiowa.edu/~provost/deos/crossenroll.doc</w:t>
      </w:r>
    </w:p>
    <w:p w:rsidR="00E70F86" w:rsidRPr="00C42E38" w:rsidRDefault="00E70F86" w:rsidP="006207EE">
      <w:pPr>
        <w:autoSpaceDE w:val="0"/>
        <w:autoSpaceDN w:val="0"/>
        <w:adjustRightInd w:val="0"/>
        <w:spacing w:after="0" w:line="240" w:lineRule="auto"/>
        <w:rPr>
          <w:rFonts w:cs="Times New Roman"/>
          <w:b/>
          <w:bCs/>
          <w:color w:val="000000"/>
          <w:sz w:val="24"/>
        </w:rPr>
      </w:pPr>
    </w:p>
    <w:p w:rsidR="006207EE" w:rsidRPr="00C42E38" w:rsidRDefault="006207EE" w:rsidP="006207EE">
      <w:pPr>
        <w:autoSpaceDE w:val="0"/>
        <w:autoSpaceDN w:val="0"/>
        <w:adjustRightInd w:val="0"/>
        <w:spacing w:after="0" w:line="240" w:lineRule="auto"/>
        <w:rPr>
          <w:rFonts w:cs="Times New Roman"/>
          <w:b/>
          <w:bCs/>
          <w:color w:val="000000"/>
          <w:sz w:val="24"/>
        </w:rPr>
      </w:pPr>
      <w:r w:rsidRPr="00C42E38">
        <w:rPr>
          <w:rFonts w:cs="Times New Roman"/>
          <w:b/>
          <w:bCs/>
          <w:color w:val="000000"/>
          <w:sz w:val="24"/>
        </w:rPr>
        <w:t>Electronic Communication</w:t>
      </w:r>
    </w:p>
    <w:p w:rsidR="006207EE" w:rsidRPr="00C42E38" w:rsidRDefault="006207EE" w:rsidP="006207EE">
      <w:pPr>
        <w:autoSpaceDE w:val="0"/>
        <w:autoSpaceDN w:val="0"/>
        <w:adjustRightInd w:val="0"/>
        <w:spacing w:after="0" w:line="240" w:lineRule="auto"/>
        <w:rPr>
          <w:rFonts w:cs="Times New Roman"/>
          <w:i/>
          <w:iCs/>
          <w:color w:val="000000"/>
          <w:sz w:val="24"/>
        </w:rPr>
      </w:pPr>
      <w:r w:rsidRPr="00C42E38">
        <w:rPr>
          <w:rFonts w:cs="Times New Roman"/>
          <w:i/>
          <w:iCs/>
          <w:color w:val="000000"/>
          <w:sz w:val="24"/>
        </w:rPr>
        <w:t>University policy specifies that students are responsible for all official correspondences sent to their standard University of</w:t>
      </w:r>
      <w:r w:rsidR="00E70F86" w:rsidRPr="00C42E38">
        <w:rPr>
          <w:rFonts w:cs="Times New Roman"/>
          <w:i/>
          <w:iCs/>
          <w:color w:val="000000"/>
          <w:sz w:val="24"/>
        </w:rPr>
        <w:t xml:space="preserve"> </w:t>
      </w:r>
      <w:r w:rsidRPr="00C42E38">
        <w:rPr>
          <w:rFonts w:cs="Times New Roman"/>
          <w:i/>
          <w:iCs/>
          <w:color w:val="000000"/>
          <w:sz w:val="24"/>
        </w:rPr>
        <w:t>Iowa e-mail address (@uiowa.edu). Students should check this account frequently.</w:t>
      </w:r>
    </w:p>
    <w:p w:rsidR="00E70F86" w:rsidRPr="00C42E38" w:rsidRDefault="00E70F86" w:rsidP="006207EE">
      <w:pPr>
        <w:autoSpaceDE w:val="0"/>
        <w:autoSpaceDN w:val="0"/>
        <w:adjustRightInd w:val="0"/>
        <w:spacing w:after="0" w:line="240" w:lineRule="auto"/>
        <w:rPr>
          <w:rFonts w:cs="Times New Roman"/>
          <w:b/>
          <w:bCs/>
          <w:color w:val="000000"/>
          <w:sz w:val="28"/>
          <w:szCs w:val="24"/>
        </w:rPr>
      </w:pPr>
    </w:p>
    <w:p w:rsidR="006207EE" w:rsidRPr="004311CB" w:rsidRDefault="006207EE" w:rsidP="006207EE">
      <w:pPr>
        <w:autoSpaceDE w:val="0"/>
        <w:autoSpaceDN w:val="0"/>
        <w:adjustRightInd w:val="0"/>
        <w:spacing w:after="0" w:line="240" w:lineRule="auto"/>
        <w:rPr>
          <w:rFonts w:cs="Times New Roman"/>
          <w:b/>
          <w:bCs/>
          <w:color w:val="000000"/>
          <w:sz w:val="24"/>
          <w:szCs w:val="24"/>
        </w:rPr>
      </w:pPr>
      <w:r w:rsidRPr="004311CB">
        <w:rPr>
          <w:rFonts w:cs="Times New Roman"/>
          <w:b/>
          <w:bCs/>
          <w:color w:val="000000"/>
          <w:sz w:val="24"/>
          <w:szCs w:val="24"/>
        </w:rPr>
        <w:t>Availability of Accommodations for Students with Disabilities</w:t>
      </w:r>
    </w:p>
    <w:p w:rsidR="006207EE" w:rsidRPr="004311CB" w:rsidRDefault="006207EE" w:rsidP="006207EE">
      <w:p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Any student eligible for and needing academic adjustments or accommodations under the Americans with</w:t>
      </w:r>
      <w:r w:rsidR="00E70F86" w:rsidRPr="004311CB">
        <w:rPr>
          <w:rFonts w:cs="Times New Roman"/>
          <w:i/>
          <w:iCs/>
          <w:color w:val="000000"/>
          <w:sz w:val="24"/>
          <w:szCs w:val="24"/>
        </w:rPr>
        <w:t xml:space="preserve"> </w:t>
      </w:r>
      <w:r w:rsidRPr="004311CB">
        <w:rPr>
          <w:rFonts w:cs="Times New Roman"/>
          <w:i/>
          <w:iCs/>
          <w:color w:val="000000"/>
          <w:sz w:val="24"/>
          <w:szCs w:val="24"/>
        </w:rPr>
        <w:t>Disabilities Act is requested to notify the instructor as soon as possible to make appropriate arrangements.</w:t>
      </w:r>
    </w:p>
    <w:p w:rsidR="006207EE" w:rsidRPr="004311CB" w:rsidRDefault="006207EE" w:rsidP="006207EE">
      <w:pPr>
        <w:autoSpaceDE w:val="0"/>
        <w:autoSpaceDN w:val="0"/>
        <w:adjustRightInd w:val="0"/>
        <w:spacing w:after="0" w:line="240" w:lineRule="auto"/>
        <w:rPr>
          <w:rFonts w:cs="Times New Roman"/>
          <w:color w:val="000000"/>
          <w:sz w:val="24"/>
          <w:szCs w:val="24"/>
        </w:rPr>
      </w:pPr>
      <w:r w:rsidRPr="004311CB">
        <w:rPr>
          <w:rFonts w:cs="Times New Roman"/>
          <w:color w:val="0000FF"/>
          <w:sz w:val="24"/>
          <w:szCs w:val="24"/>
        </w:rPr>
        <w:t>http://www.uiowa.edu/~sds/accommodations-services/</w:t>
      </w:r>
      <w:proofErr w:type="gramStart"/>
      <w:r w:rsidRPr="004311CB">
        <w:rPr>
          <w:rFonts w:cs="Times New Roman"/>
          <w:color w:val="0000FF"/>
          <w:sz w:val="24"/>
          <w:szCs w:val="24"/>
        </w:rPr>
        <w:t xml:space="preserve">index.html </w:t>
      </w:r>
      <w:r w:rsidRPr="004311CB">
        <w:rPr>
          <w:rFonts w:cs="Times New Roman"/>
          <w:color w:val="000000"/>
          <w:sz w:val="24"/>
          <w:szCs w:val="24"/>
        </w:rPr>
        <w:t>.</w:t>
      </w:r>
      <w:proofErr w:type="gramEnd"/>
    </w:p>
    <w:p w:rsidR="00E70F86" w:rsidRPr="004311CB" w:rsidRDefault="00E70F86" w:rsidP="006207EE">
      <w:pPr>
        <w:autoSpaceDE w:val="0"/>
        <w:autoSpaceDN w:val="0"/>
        <w:adjustRightInd w:val="0"/>
        <w:spacing w:after="0" w:line="240" w:lineRule="auto"/>
        <w:rPr>
          <w:rFonts w:cs="Times New Roman"/>
          <w:b/>
          <w:bCs/>
          <w:color w:val="000000"/>
          <w:sz w:val="24"/>
          <w:szCs w:val="24"/>
        </w:rPr>
      </w:pPr>
    </w:p>
    <w:p w:rsidR="006207EE" w:rsidRPr="004311CB" w:rsidRDefault="006207EE" w:rsidP="006207EE">
      <w:pPr>
        <w:autoSpaceDE w:val="0"/>
        <w:autoSpaceDN w:val="0"/>
        <w:adjustRightInd w:val="0"/>
        <w:spacing w:after="0" w:line="240" w:lineRule="auto"/>
        <w:rPr>
          <w:rFonts w:cs="Times New Roman"/>
          <w:b/>
          <w:bCs/>
          <w:color w:val="000000"/>
          <w:sz w:val="24"/>
          <w:szCs w:val="24"/>
        </w:rPr>
      </w:pPr>
      <w:r w:rsidRPr="004311CB">
        <w:rPr>
          <w:rFonts w:cs="Times New Roman"/>
          <w:b/>
          <w:bCs/>
          <w:color w:val="000000"/>
          <w:sz w:val="24"/>
          <w:szCs w:val="24"/>
        </w:rPr>
        <w:t>Academic Misconduct</w:t>
      </w:r>
    </w:p>
    <w:p w:rsidR="00D17DDE" w:rsidRPr="004311CB" w:rsidRDefault="00D17DDE" w:rsidP="006207EE">
      <w:pPr>
        <w:autoSpaceDE w:val="0"/>
        <w:autoSpaceDN w:val="0"/>
        <w:adjustRightInd w:val="0"/>
        <w:spacing w:after="0" w:line="240" w:lineRule="auto"/>
        <w:rPr>
          <w:rFonts w:cs="Times New Roman"/>
          <w:color w:val="0000FF"/>
          <w:sz w:val="24"/>
          <w:szCs w:val="24"/>
        </w:rPr>
      </w:pPr>
    </w:p>
    <w:p w:rsidR="00D17DDE" w:rsidRPr="004311CB" w:rsidRDefault="00D17DDE" w:rsidP="00D17DDE">
      <w:pPr>
        <w:pStyle w:val="BodyTextIndent"/>
        <w:tabs>
          <w:tab w:val="clear" w:pos="432"/>
        </w:tabs>
        <w:ind w:left="0" w:firstLine="0"/>
        <w:rPr>
          <w:rFonts w:asciiTheme="minorHAnsi" w:hAnsiTheme="minorHAnsi"/>
          <w:b/>
          <w:szCs w:val="24"/>
        </w:rPr>
      </w:pPr>
      <w:r w:rsidRPr="004311CB">
        <w:rPr>
          <w:rFonts w:asciiTheme="minorHAnsi" w:hAnsiTheme="minorHAnsi"/>
          <w:szCs w:val="24"/>
        </w:rPr>
        <w:t xml:space="preserve">Plagiarism and any other activities when students present work that is not their own are academic fraud.  Academic fraud is a serious matter and is reported to the departmental DEO and to the Associate Dean for Education and Student Affairs. Instructors and DEOs decide on appropriate consequences at the departmental level while the Associate Dean enforces additional consequences at the collegiate level.  </w:t>
      </w:r>
      <w:r w:rsidRPr="004311CB">
        <w:rPr>
          <w:rFonts w:asciiTheme="minorHAnsi" w:hAnsiTheme="minorHAnsi"/>
          <w:b/>
          <w:szCs w:val="24"/>
        </w:rPr>
        <w:t>It is the student’s responsibility to seek clarification of any situation in which he/she is uncertain whether plagiarism is/has been involved.  Students who are uncertain about what constitutes plagiarism should consult with the course instructor.</w:t>
      </w:r>
      <w:r w:rsidRPr="004311CB">
        <w:rPr>
          <w:rFonts w:asciiTheme="minorHAnsi" w:hAnsiTheme="minorHAnsi"/>
          <w:color w:val="000000"/>
          <w:szCs w:val="24"/>
        </w:rPr>
        <w:t xml:space="preserve"> Students are expected to abide by the University of Iowa Code of Student Life, which clearly defines academic misconduct (1.1a), found at: </w:t>
      </w:r>
      <w:hyperlink r:id="rId6" w:history="1">
        <w:r w:rsidRPr="004311CB">
          <w:rPr>
            <w:rStyle w:val="Hyperlink"/>
            <w:rFonts w:asciiTheme="minorHAnsi" w:hAnsiTheme="minorHAnsi"/>
            <w:szCs w:val="24"/>
          </w:rPr>
          <w:t>http://www.uiowa.edu/~our/opmanual/iv/01.htm</w:t>
        </w:r>
      </w:hyperlink>
    </w:p>
    <w:p w:rsidR="00D17DDE" w:rsidRPr="004311CB" w:rsidRDefault="00D17DDE" w:rsidP="00D17DDE">
      <w:pPr>
        <w:pStyle w:val="Default"/>
        <w:rPr>
          <w:rFonts w:asciiTheme="minorHAnsi" w:hAnsiTheme="minorHAnsi" w:cs="Times New Roman"/>
          <w:i/>
        </w:rPr>
      </w:pPr>
    </w:p>
    <w:p w:rsidR="00D17DDE" w:rsidRPr="004311CB" w:rsidRDefault="00D17DDE" w:rsidP="006207EE">
      <w:pPr>
        <w:autoSpaceDE w:val="0"/>
        <w:autoSpaceDN w:val="0"/>
        <w:adjustRightInd w:val="0"/>
        <w:spacing w:after="0" w:line="240" w:lineRule="auto"/>
        <w:rPr>
          <w:rFonts w:cs="Times New Roman"/>
          <w:color w:val="0000FF"/>
          <w:sz w:val="24"/>
          <w:szCs w:val="24"/>
        </w:rPr>
      </w:pPr>
    </w:p>
    <w:p w:rsidR="006207EE" w:rsidRPr="004311CB" w:rsidRDefault="006207EE" w:rsidP="006207EE">
      <w:p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Academic Misconduct includes but is not limited to the following:</w:t>
      </w:r>
    </w:p>
    <w:p w:rsidR="00EC69EC"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presentation of ideas of others without credit to the source;</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use of direct quotations without quotation marks and without credit to the source;</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paraphrasing without credit to the source;</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participation in a group project which presents plagiarized materials;</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failure to provide adequate citation for material obtained through electronic research;</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downloading and submitting work from electronic databases without citation;</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submitting material created/written by someone else as one’s own, including purchased term/research</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lastRenderedPageBreak/>
        <w:t>papers;</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copying from someone else’s exam, homework, or laboratory work</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allowing someone to copy or submit one’s work as his/her own;</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accepting credit for a group project without doing one’s share;</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 xml:space="preserve">submitting the same paper in more than one course without the knowledge and approval of the </w:t>
      </w:r>
      <w:r w:rsidR="00E70F86" w:rsidRPr="004311CB">
        <w:rPr>
          <w:rFonts w:cs="Times New Roman"/>
          <w:i/>
          <w:iCs/>
          <w:color w:val="000000"/>
          <w:sz w:val="24"/>
          <w:szCs w:val="24"/>
        </w:rPr>
        <w:t xml:space="preserve">    </w:t>
      </w:r>
      <w:r w:rsidRPr="004311CB">
        <w:rPr>
          <w:rFonts w:cs="Times New Roman"/>
          <w:i/>
          <w:iCs/>
          <w:color w:val="000000"/>
          <w:sz w:val="24"/>
          <w:szCs w:val="24"/>
        </w:rPr>
        <w:t>instructors</w:t>
      </w:r>
      <w:r w:rsidR="00E70F86" w:rsidRPr="004311CB">
        <w:rPr>
          <w:rFonts w:cs="Times New Roman"/>
          <w:i/>
          <w:iCs/>
          <w:color w:val="000000"/>
          <w:sz w:val="24"/>
          <w:szCs w:val="24"/>
        </w:rPr>
        <w:t xml:space="preserve"> </w:t>
      </w:r>
      <w:r w:rsidRPr="004311CB">
        <w:rPr>
          <w:rFonts w:cs="Times New Roman"/>
          <w:i/>
          <w:iCs/>
          <w:color w:val="000000"/>
          <w:sz w:val="24"/>
          <w:szCs w:val="24"/>
        </w:rPr>
        <w:t>involved;</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using notes or other materials during a test or exam without authorization;</w:t>
      </w:r>
    </w:p>
    <w:p w:rsidR="006207EE" w:rsidRPr="004311CB" w:rsidRDefault="006207EE" w:rsidP="00B859E2">
      <w:pPr>
        <w:pStyle w:val="ListParagraph"/>
        <w:numPr>
          <w:ilvl w:val="0"/>
          <w:numId w:val="3"/>
        </w:numPr>
        <w:autoSpaceDE w:val="0"/>
        <w:autoSpaceDN w:val="0"/>
        <w:adjustRightInd w:val="0"/>
        <w:spacing w:after="0" w:line="240" w:lineRule="auto"/>
        <w:rPr>
          <w:rFonts w:cs="Times New Roman"/>
          <w:i/>
          <w:iCs/>
          <w:color w:val="000000"/>
          <w:sz w:val="24"/>
          <w:szCs w:val="24"/>
        </w:rPr>
      </w:pPr>
      <w:proofErr w:type="gramStart"/>
      <w:r w:rsidRPr="004311CB">
        <w:rPr>
          <w:rFonts w:cs="Times New Roman"/>
          <w:i/>
          <w:iCs/>
          <w:color w:val="000000"/>
          <w:sz w:val="24"/>
          <w:szCs w:val="24"/>
        </w:rPr>
        <w:t>not</w:t>
      </w:r>
      <w:proofErr w:type="gramEnd"/>
      <w:r w:rsidRPr="004311CB">
        <w:rPr>
          <w:rFonts w:cs="Times New Roman"/>
          <w:i/>
          <w:iCs/>
          <w:color w:val="000000"/>
          <w:sz w:val="24"/>
          <w:szCs w:val="24"/>
        </w:rPr>
        <w:t xml:space="preserve"> following the guidelines specified by the instructor for a “take-home” test or exam.</w:t>
      </w:r>
    </w:p>
    <w:p w:rsidR="00E70F86" w:rsidRPr="004311CB" w:rsidRDefault="00E70F86" w:rsidP="006207EE">
      <w:pPr>
        <w:autoSpaceDE w:val="0"/>
        <w:autoSpaceDN w:val="0"/>
        <w:adjustRightInd w:val="0"/>
        <w:spacing w:after="0" w:line="240" w:lineRule="auto"/>
        <w:rPr>
          <w:rFonts w:cs="Times New Roman"/>
          <w:b/>
          <w:bCs/>
          <w:color w:val="000000"/>
          <w:sz w:val="24"/>
          <w:szCs w:val="24"/>
        </w:rPr>
      </w:pPr>
    </w:p>
    <w:p w:rsidR="00B859E2" w:rsidRPr="004311CB" w:rsidRDefault="00B859E2" w:rsidP="006207EE">
      <w:pPr>
        <w:autoSpaceDE w:val="0"/>
        <w:autoSpaceDN w:val="0"/>
        <w:adjustRightInd w:val="0"/>
        <w:spacing w:after="0" w:line="240" w:lineRule="auto"/>
        <w:rPr>
          <w:rFonts w:cs="Times New Roman"/>
          <w:b/>
          <w:bCs/>
          <w:color w:val="000000"/>
          <w:sz w:val="24"/>
          <w:szCs w:val="24"/>
        </w:rPr>
      </w:pPr>
    </w:p>
    <w:p w:rsidR="006207EE" w:rsidRPr="004311CB" w:rsidRDefault="006207EE" w:rsidP="006207EE">
      <w:pPr>
        <w:autoSpaceDE w:val="0"/>
        <w:autoSpaceDN w:val="0"/>
        <w:adjustRightInd w:val="0"/>
        <w:spacing w:after="0" w:line="240" w:lineRule="auto"/>
        <w:rPr>
          <w:rFonts w:cs="Times New Roman"/>
          <w:color w:val="000000"/>
          <w:sz w:val="24"/>
          <w:szCs w:val="24"/>
        </w:rPr>
      </w:pPr>
      <w:r w:rsidRPr="004311CB">
        <w:rPr>
          <w:rFonts w:cs="Times New Roman"/>
          <w:b/>
          <w:bCs/>
          <w:color w:val="000000"/>
          <w:sz w:val="24"/>
          <w:szCs w:val="24"/>
        </w:rPr>
        <w:t>Classroom Behavior</w:t>
      </w:r>
      <w:r w:rsidRPr="004311CB">
        <w:rPr>
          <w:rFonts w:cs="Times New Roman"/>
          <w:color w:val="000000"/>
          <w:sz w:val="24"/>
          <w:szCs w:val="24"/>
        </w:rPr>
        <w:t>:</w:t>
      </w:r>
    </w:p>
    <w:p w:rsidR="00E70F86" w:rsidRPr="004311CB" w:rsidRDefault="00E70F86" w:rsidP="006207EE">
      <w:pPr>
        <w:autoSpaceDE w:val="0"/>
        <w:autoSpaceDN w:val="0"/>
        <w:adjustRightInd w:val="0"/>
        <w:spacing w:after="0" w:line="240" w:lineRule="auto"/>
        <w:rPr>
          <w:rFonts w:cs="Times New Roman"/>
          <w:color w:val="000000"/>
          <w:sz w:val="24"/>
          <w:szCs w:val="24"/>
        </w:rPr>
      </w:pPr>
    </w:p>
    <w:p w:rsidR="006207EE" w:rsidRPr="004311CB" w:rsidRDefault="006207EE" w:rsidP="006207EE">
      <w:pPr>
        <w:autoSpaceDE w:val="0"/>
        <w:autoSpaceDN w:val="0"/>
        <w:adjustRightInd w:val="0"/>
        <w:spacing w:after="0" w:line="240" w:lineRule="auto"/>
        <w:rPr>
          <w:rFonts w:cs="Times New Roman"/>
          <w:color w:val="0000FF"/>
          <w:sz w:val="24"/>
          <w:szCs w:val="24"/>
        </w:rPr>
      </w:pPr>
      <w:r w:rsidRPr="004311CB">
        <w:rPr>
          <w:rFonts w:cs="Times New Roman"/>
          <w:b/>
          <w:bCs/>
          <w:color w:val="000000"/>
          <w:sz w:val="24"/>
          <w:szCs w:val="24"/>
        </w:rPr>
        <w:t xml:space="preserve">General: </w:t>
      </w:r>
      <w:r w:rsidRPr="004311CB">
        <w:rPr>
          <w:rFonts w:cs="Times New Roman"/>
          <w:color w:val="000000"/>
          <w:sz w:val="24"/>
          <w:szCs w:val="24"/>
        </w:rPr>
        <w:t>The ability to learn is lessened when students engage in inappropriate classroom behavior, distracting others;</w:t>
      </w:r>
      <w:r w:rsidR="00E70F86" w:rsidRPr="004311CB">
        <w:rPr>
          <w:rFonts w:cs="Times New Roman"/>
          <w:color w:val="000000"/>
          <w:sz w:val="24"/>
          <w:szCs w:val="24"/>
        </w:rPr>
        <w:t xml:space="preserve"> </w:t>
      </w:r>
      <w:r w:rsidRPr="004311CB">
        <w:rPr>
          <w:rFonts w:cs="Times New Roman"/>
          <w:color w:val="000000"/>
          <w:sz w:val="24"/>
          <w:szCs w:val="24"/>
        </w:rPr>
        <w:t>such behaviors are a violation of the Code of Student Life (</w:t>
      </w:r>
      <w:r w:rsidRPr="004311CB">
        <w:rPr>
          <w:rFonts w:cs="Times New Roman"/>
          <w:color w:val="0000FF"/>
          <w:sz w:val="24"/>
          <w:szCs w:val="24"/>
        </w:rPr>
        <w:t>http://studentservices.</w:t>
      </w:r>
    </w:p>
    <w:p w:rsidR="006207EE" w:rsidRPr="004311CB" w:rsidRDefault="006207EE" w:rsidP="006207EE">
      <w:pPr>
        <w:autoSpaceDE w:val="0"/>
        <w:autoSpaceDN w:val="0"/>
        <w:adjustRightInd w:val="0"/>
        <w:spacing w:after="0" w:line="240" w:lineRule="auto"/>
        <w:rPr>
          <w:rFonts w:cs="Times New Roman"/>
          <w:color w:val="000000"/>
          <w:sz w:val="24"/>
          <w:szCs w:val="24"/>
        </w:rPr>
      </w:pPr>
      <w:r w:rsidRPr="004311CB">
        <w:rPr>
          <w:rFonts w:cs="Times New Roman"/>
          <w:color w:val="0000FF"/>
          <w:sz w:val="24"/>
          <w:szCs w:val="24"/>
        </w:rPr>
        <w:t>uiowa.edu/students/policies/</w:t>
      </w:r>
      <w:proofErr w:type="gramStart"/>
      <w:r w:rsidRPr="004311CB">
        <w:rPr>
          <w:rFonts w:cs="Times New Roman"/>
          <w:color w:val="0000FF"/>
          <w:sz w:val="24"/>
          <w:szCs w:val="24"/>
        </w:rPr>
        <w:t xml:space="preserve">2a.php </w:t>
      </w:r>
      <w:r w:rsidRPr="004311CB">
        <w:rPr>
          <w:rFonts w:cs="Times New Roman"/>
          <w:color w:val="000000"/>
          <w:sz w:val="24"/>
          <w:szCs w:val="24"/>
        </w:rPr>
        <w:t>)</w:t>
      </w:r>
      <w:proofErr w:type="gramEnd"/>
    </w:p>
    <w:p w:rsidR="00E70F86" w:rsidRPr="004311CB" w:rsidRDefault="00E70F86" w:rsidP="006207EE">
      <w:pPr>
        <w:autoSpaceDE w:val="0"/>
        <w:autoSpaceDN w:val="0"/>
        <w:adjustRightInd w:val="0"/>
        <w:spacing w:after="0" w:line="240" w:lineRule="auto"/>
        <w:rPr>
          <w:rFonts w:cs="Times New Roman"/>
          <w:color w:val="000000"/>
          <w:sz w:val="24"/>
          <w:szCs w:val="24"/>
        </w:rPr>
      </w:pPr>
    </w:p>
    <w:p w:rsidR="006207EE" w:rsidRPr="004311CB" w:rsidRDefault="006207EE" w:rsidP="00E70F86">
      <w:pPr>
        <w:autoSpaceDE w:val="0"/>
        <w:autoSpaceDN w:val="0"/>
        <w:adjustRightInd w:val="0"/>
        <w:spacing w:after="0" w:line="240" w:lineRule="auto"/>
        <w:rPr>
          <w:rFonts w:cs="Times New Roman"/>
          <w:color w:val="000000"/>
          <w:sz w:val="24"/>
          <w:szCs w:val="24"/>
        </w:rPr>
      </w:pPr>
      <w:r w:rsidRPr="004311CB">
        <w:rPr>
          <w:rFonts w:cs="Times New Roman"/>
          <w:b/>
          <w:bCs/>
          <w:color w:val="000000"/>
          <w:sz w:val="24"/>
          <w:szCs w:val="24"/>
        </w:rPr>
        <w:t xml:space="preserve">Cell Phones &amp; Pagers: </w:t>
      </w:r>
      <w:r w:rsidRPr="004311CB">
        <w:rPr>
          <w:rFonts w:cs="Times New Roman"/>
          <w:color w:val="000000"/>
          <w:sz w:val="24"/>
          <w:szCs w:val="24"/>
        </w:rPr>
        <w:t>Set cell phones and pagers on vibrate prior to entering class. Do not speak on the phone in</w:t>
      </w:r>
      <w:r w:rsidR="00E70F86" w:rsidRPr="004311CB">
        <w:rPr>
          <w:rFonts w:cs="Times New Roman"/>
          <w:color w:val="000000"/>
          <w:sz w:val="24"/>
          <w:szCs w:val="24"/>
        </w:rPr>
        <w:t xml:space="preserve"> </w:t>
      </w:r>
      <w:r w:rsidRPr="004311CB">
        <w:rPr>
          <w:rFonts w:cs="Times New Roman"/>
          <w:color w:val="000000"/>
          <w:sz w:val="24"/>
          <w:szCs w:val="24"/>
        </w:rPr>
        <w:t>class. Leave the room if you must speak with someone.</w:t>
      </w:r>
    </w:p>
    <w:p w:rsidR="00E70F86" w:rsidRPr="004311CB" w:rsidRDefault="00E70F86" w:rsidP="00E70F86">
      <w:pPr>
        <w:autoSpaceDE w:val="0"/>
        <w:autoSpaceDN w:val="0"/>
        <w:adjustRightInd w:val="0"/>
        <w:spacing w:after="0" w:line="240" w:lineRule="auto"/>
        <w:rPr>
          <w:rFonts w:cs="Times New Roman"/>
          <w:color w:val="000000"/>
          <w:sz w:val="24"/>
          <w:szCs w:val="24"/>
        </w:rPr>
      </w:pPr>
    </w:p>
    <w:p w:rsidR="006207EE" w:rsidRPr="004311CB" w:rsidRDefault="006207EE" w:rsidP="006207EE">
      <w:pPr>
        <w:autoSpaceDE w:val="0"/>
        <w:autoSpaceDN w:val="0"/>
        <w:adjustRightInd w:val="0"/>
        <w:spacing w:after="0" w:line="240" w:lineRule="auto"/>
        <w:rPr>
          <w:rFonts w:cs="Times New Roman"/>
          <w:b/>
          <w:bCs/>
          <w:color w:val="000000"/>
          <w:sz w:val="24"/>
          <w:szCs w:val="24"/>
        </w:rPr>
      </w:pPr>
      <w:r w:rsidRPr="004311CB">
        <w:rPr>
          <w:rFonts w:cs="Times New Roman"/>
          <w:b/>
          <w:bCs/>
          <w:color w:val="000000"/>
          <w:sz w:val="24"/>
          <w:szCs w:val="24"/>
        </w:rPr>
        <w:t>Concerns about Faculty Actions</w:t>
      </w:r>
    </w:p>
    <w:p w:rsidR="006207EE" w:rsidRPr="004311CB" w:rsidRDefault="006207EE" w:rsidP="006207EE">
      <w:pPr>
        <w:autoSpaceDE w:val="0"/>
        <w:autoSpaceDN w:val="0"/>
        <w:adjustRightInd w:val="0"/>
        <w:spacing w:after="0" w:line="240" w:lineRule="auto"/>
        <w:rPr>
          <w:rFonts w:cs="Times New Roman"/>
          <w:i/>
          <w:iCs/>
          <w:color w:val="000000"/>
          <w:sz w:val="24"/>
          <w:szCs w:val="24"/>
        </w:rPr>
      </w:pPr>
      <w:r w:rsidRPr="004311CB">
        <w:rPr>
          <w:rFonts w:cs="Times New Roman"/>
          <w:color w:val="000000"/>
          <w:sz w:val="24"/>
          <w:szCs w:val="24"/>
        </w:rPr>
        <w:t>Students who believe they have been subjected to unfair treatment in the administration of academic policies may seek</w:t>
      </w:r>
      <w:r w:rsidR="00E70F86" w:rsidRPr="004311CB">
        <w:rPr>
          <w:rFonts w:cs="Times New Roman"/>
          <w:color w:val="000000"/>
          <w:sz w:val="24"/>
          <w:szCs w:val="24"/>
        </w:rPr>
        <w:t xml:space="preserve"> </w:t>
      </w:r>
      <w:r w:rsidRPr="004311CB">
        <w:rPr>
          <w:rFonts w:cs="Times New Roman"/>
          <w:color w:val="000000"/>
          <w:sz w:val="24"/>
          <w:szCs w:val="24"/>
        </w:rPr>
        <w:t>resolution of their complaints through the College of Public Health, as explained in Chapter XI (Student’s Policies and</w:t>
      </w:r>
      <w:r w:rsidR="00E70F86" w:rsidRPr="004311CB">
        <w:rPr>
          <w:rFonts w:cs="Times New Roman"/>
          <w:color w:val="000000"/>
          <w:sz w:val="24"/>
          <w:szCs w:val="24"/>
        </w:rPr>
        <w:t xml:space="preserve"> </w:t>
      </w:r>
      <w:r w:rsidRPr="004311CB">
        <w:rPr>
          <w:rFonts w:cs="Times New Roman"/>
          <w:color w:val="000000"/>
          <w:sz w:val="24"/>
          <w:szCs w:val="24"/>
        </w:rPr>
        <w:t xml:space="preserve">Procedures) found at: </w:t>
      </w:r>
      <w:r w:rsidRPr="004311CB">
        <w:rPr>
          <w:rFonts w:cs="Times New Roman"/>
          <w:color w:val="0000FF"/>
          <w:sz w:val="24"/>
          <w:szCs w:val="24"/>
        </w:rPr>
        <w:t xml:space="preserve">http://www.public-health.uiowa.edu/faculty-staff/faculty/handbook/pdf//Chapter_XI.pdf </w:t>
      </w:r>
      <w:r w:rsidR="00E70F86" w:rsidRPr="004311CB">
        <w:rPr>
          <w:rFonts w:cs="Times New Roman"/>
          <w:color w:val="0000FF"/>
          <w:sz w:val="24"/>
          <w:szCs w:val="24"/>
        </w:rPr>
        <w:t xml:space="preserve"> </w:t>
      </w:r>
      <w:r w:rsidRPr="004311CB">
        <w:rPr>
          <w:rFonts w:cs="Times New Roman"/>
          <w:i/>
          <w:iCs/>
          <w:color w:val="000000"/>
          <w:sz w:val="24"/>
          <w:szCs w:val="24"/>
        </w:rPr>
        <w:t>Students</w:t>
      </w:r>
      <w:r w:rsidR="00E70F86" w:rsidRPr="004311CB">
        <w:rPr>
          <w:rFonts w:cs="Times New Roman"/>
          <w:i/>
          <w:iCs/>
          <w:color w:val="000000"/>
          <w:sz w:val="24"/>
          <w:szCs w:val="24"/>
        </w:rPr>
        <w:t xml:space="preserve"> </w:t>
      </w:r>
      <w:r w:rsidRPr="004311CB">
        <w:rPr>
          <w:rFonts w:cs="Times New Roman"/>
          <w:i/>
          <w:iCs/>
          <w:color w:val="000000"/>
          <w:sz w:val="24"/>
          <w:szCs w:val="24"/>
        </w:rPr>
        <w:t>who have a concern about a faculty action should first address the issue with the instructor, then the course</w:t>
      </w:r>
      <w:r w:rsidR="00E70F86" w:rsidRPr="004311CB">
        <w:rPr>
          <w:rFonts w:cs="Times New Roman"/>
          <w:i/>
          <w:iCs/>
          <w:color w:val="000000"/>
          <w:sz w:val="24"/>
          <w:szCs w:val="24"/>
        </w:rPr>
        <w:t xml:space="preserve"> </w:t>
      </w:r>
      <w:r w:rsidRPr="004311CB">
        <w:rPr>
          <w:rFonts w:cs="Times New Roman"/>
          <w:i/>
          <w:iCs/>
          <w:color w:val="000000"/>
          <w:sz w:val="24"/>
          <w:szCs w:val="24"/>
        </w:rPr>
        <w:t>supervisor (if there is one), and then the departmental DEO (Peter Thorne). Students may also contact the</w:t>
      </w:r>
      <w:r w:rsidR="00E70F86" w:rsidRPr="004311CB">
        <w:rPr>
          <w:rFonts w:cs="Times New Roman"/>
          <w:i/>
          <w:iCs/>
          <w:color w:val="000000"/>
          <w:sz w:val="24"/>
          <w:szCs w:val="24"/>
        </w:rPr>
        <w:t xml:space="preserve"> </w:t>
      </w:r>
      <w:r w:rsidRPr="004311CB">
        <w:rPr>
          <w:rFonts w:cs="Times New Roman"/>
          <w:i/>
          <w:iCs/>
          <w:color w:val="000000"/>
          <w:sz w:val="24"/>
          <w:szCs w:val="24"/>
        </w:rPr>
        <w:t>Associate Dean for Education and Student Affairs in the College of Public Health. Another resource for students is</w:t>
      </w:r>
    </w:p>
    <w:p w:rsidR="006207EE" w:rsidRPr="004311CB" w:rsidRDefault="006207EE" w:rsidP="006207EE">
      <w:pPr>
        <w:autoSpaceDE w:val="0"/>
        <w:autoSpaceDN w:val="0"/>
        <w:adjustRightInd w:val="0"/>
        <w:spacing w:after="0" w:line="240" w:lineRule="auto"/>
        <w:rPr>
          <w:rFonts w:cs="Times New Roman"/>
          <w:i/>
          <w:iCs/>
          <w:color w:val="000000"/>
          <w:sz w:val="24"/>
          <w:szCs w:val="24"/>
        </w:rPr>
      </w:pPr>
      <w:proofErr w:type="gramStart"/>
      <w:r w:rsidRPr="004311CB">
        <w:rPr>
          <w:rFonts w:cs="Times New Roman"/>
          <w:i/>
          <w:iCs/>
          <w:color w:val="000000"/>
          <w:sz w:val="24"/>
          <w:szCs w:val="24"/>
        </w:rPr>
        <w:t>the</w:t>
      </w:r>
      <w:proofErr w:type="gramEnd"/>
      <w:r w:rsidRPr="004311CB">
        <w:rPr>
          <w:rFonts w:cs="Times New Roman"/>
          <w:i/>
          <w:iCs/>
          <w:color w:val="000000"/>
          <w:sz w:val="24"/>
          <w:szCs w:val="24"/>
        </w:rPr>
        <w:t xml:space="preserve"> Office of the University Ombudsperson. If a complaint cannot be resolved at the departmental and/or collegiate</w:t>
      </w:r>
      <w:r w:rsidR="00E70F86" w:rsidRPr="004311CB">
        <w:rPr>
          <w:rFonts w:cs="Times New Roman"/>
          <w:i/>
          <w:iCs/>
          <w:color w:val="000000"/>
          <w:sz w:val="24"/>
          <w:szCs w:val="24"/>
        </w:rPr>
        <w:t xml:space="preserve"> </w:t>
      </w:r>
      <w:r w:rsidRPr="004311CB">
        <w:rPr>
          <w:rFonts w:cs="Times New Roman"/>
          <w:i/>
          <w:iCs/>
          <w:color w:val="000000"/>
          <w:sz w:val="24"/>
          <w:szCs w:val="24"/>
        </w:rPr>
        <w:t>level, students may file a formal complaint utilizing the procedure specified in the (II-29.7), found at</w:t>
      </w:r>
      <w:r w:rsidR="00E70F86" w:rsidRPr="004311CB">
        <w:rPr>
          <w:rFonts w:cs="Times New Roman"/>
          <w:i/>
          <w:iCs/>
          <w:color w:val="000000"/>
          <w:sz w:val="24"/>
          <w:szCs w:val="24"/>
        </w:rPr>
        <w:t xml:space="preserve"> </w:t>
      </w:r>
      <w:r w:rsidRPr="004311CB">
        <w:rPr>
          <w:rFonts w:cs="Times New Roman"/>
          <w:color w:val="0000FF"/>
          <w:sz w:val="24"/>
          <w:szCs w:val="24"/>
        </w:rPr>
        <w:t>http://www.uiowa.edu/~our/opmanual/ii/</w:t>
      </w:r>
      <w:proofErr w:type="gramStart"/>
      <w:r w:rsidRPr="004311CB">
        <w:rPr>
          <w:rFonts w:cs="Times New Roman"/>
          <w:color w:val="0000FF"/>
          <w:sz w:val="24"/>
          <w:szCs w:val="24"/>
        </w:rPr>
        <w:t xml:space="preserve">29.htm </w:t>
      </w:r>
      <w:r w:rsidRPr="004311CB">
        <w:rPr>
          <w:rFonts w:cs="Times New Roman"/>
          <w:i/>
          <w:iCs/>
          <w:color w:val="000000"/>
          <w:sz w:val="24"/>
          <w:szCs w:val="24"/>
        </w:rPr>
        <w:t>.</w:t>
      </w:r>
      <w:proofErr w:type="gramEnd"/>
    </w:p>
    <w:p w:rsidR="00E70F86" w:rsidRPr="004311CB" w:rsidRDefault="00E70F86" w:rsidP="006207EE">
      <w:pPr>
        <w:autoSpaceDE w:val="0"/>
        <w:autoSpaceDN w:val="0"/>
        <w:adjustRightInd w:val="0"/>
        <w:spacing w:after="0" w:line="240" w:lineRule="auto"/>
        <w:rPr>
          <w:rFonts w:cs="Times New Roman"/>
          <w:b/>
          <w:bCs/>
          <w:color w:val="000000"/>
          <w:sz w:val="24"/>
          <w:szCs w:val="24"/>
        </w:rPr>
      </w:pPr>
    </w:p>
    <w:p w:rsidR="006207EE" w:rsidRPr="004311CB" w:rsidRDefault="006207EE" w:rsidP="006207EE">
      <w:pPr>
        <w:autoSpaceDE w:val="0"/>
        <w:autoSpaceDN w:val="0"/>
        <w:adjustRightInd w:val="0"/>
        <w:spacing w:after="0" w:line="240" w:lineRule="auto"/>
        <w:rPr>
          <w:rFonts w:cs="Times New Roman"/>
          <w:b/>
          <w:bCs/>
          <w:color w:val="000000"/>
          <w:sz w:val="24"/>
          <w:szCs w:val="24"/>
        </w:rPr>
      </w:pPr>
      <w:r w:rsidRPr="004311CB">
        <w:rPr>
          <w:rFonts w:cs="Times New Roman"/>
          <w:b/>
          <w:bCs/>
          <w:color w:val="000000"/>
          <w:sz w:val="24"/>
          <w:szCs w:val="24"/>
        </w:rPr>
        <w:t>Nondiscrimination Statement</w:t>
      </w:r>
    </w:p>
    <w:p w:rsidR="006207EE" w:rsidRPr="004311CB" w:rsidRDefault="006207EE" w:rsidP="006207EE">
      <w:pPr>
        <w:autoSpaceDE w:val="0"/>
        <w:autoSpaceDN w:val="0"/>
        <w:adjustRightInd w:val="0"/>
        <w:spacing w:after="0" w:line="240" w:lineRule="auto"/>
        <w:rPr>
          <w:rFonts w:cs="Times New Roman"/>
          <w:color w:val="000000"/>
          <w:sz w:val="24"/>
          <w:szCs w:val="24"/>
        </w:rPr>
      </w:pPr>
      <w:r w:rsidRPr="004311CB">
        <w:rPr>
          <w:rFonts w:cs="Times New Roman"/>
          <w:color w:val="000000"/>
          <w:sz w:val="24"/>
          <w:szCs w:val="24"/>
        </w:rPr>
        <w:t>The University of Iowa prohibits discrimination in employment, educational programs, and activities on the basis of race,</w:t>
      </w:r>
      <w:r w:rsidR="00E70F86" w:rsidRPr="004311CB">
        <w:rPr>
          <w:rFonts w:cs="Times New Roman"/>
          <w:color w:val="000000"/>
          <w:sz w:val="24"/>
          <w:szCs w:val="24"/>
        </w:rPr>
        <w:t xml:space="preserve"> </w:t>
      </w:r>
      <w:r w:rsidRPr="004311CB">
        <w:rPr>
          <w:rFonts w:cs="Times New Roman"/>
          <w:color w:val="000000"/>
          <w:sz w:val="24"/>
          <w:szCs w:val="24"/>
        </w:rPr>
        <w:t>national origin, color, creed, religion, sex, age, disability, veteran status, sexual orientation, gender identity, or associational</w:t>
      </w:r>
      <w:r w:rsidR="00E70F86" w:rsidRPr="004311CB">
        <w:rPr>
          <w:rFonts w:cs="Times New Roman"/>
          <w:color w:val="000000"/>
          <w:sz w:val="24"/>
          <w:szCs w:val="24"/>
        </w:rPr>
        <w:t xml:space="preserve"> </w:t>
      </w:r>
      <w:r w:rsidRPr="004311CB">
        <w:rPr>
          <w:rFonts w:cs="Times New Roman"/>
          <w:color w:val="000000"/>
          <w:sz w:val="24"/>
          <w:szCs w:val="24"/>
        </w:rPr>
        <w:t>preference. The University also affirms its commitment to providing equal opportunities and equal access to University</w:t>
      </w:r>
      <w:r w:rsidR="00E70F86" w:rsidRPr="004311CB">
        <w:rPr>
          <w:rFonts w:cs="Times New Roman"/>
          <w:color w:val="000000"/>
          <w:sz w:val="24"/>
          <w:szCs w:val="24"/>
        </w:rPr>
        <w:t xml:space="preserve"> </w:t>
      </w:r>
      <w:r w:rsidRPr="004311CB">
        <w:rPr>
          <w:rFonts w:cs="Times New Roman"/>
          <w:color w:val="000000"/>
          <w:sz w:val="24"/>
          <w:szCs w:val="24"/>
        </w:rPr>
        <w:t>facilities. For additional information on nondiscrimination policies, contact the Office of Equal Opportunity and Diversity,</w:t>
      </w:r>
      <w:r w:rsidR="00E70F86" w:rsidRPr="004311CB">
        <w:rPr>
          <w:rFonts w:cs="Times New Roman"/>
          <w:color w:val="000000"/>
          <w:sz w:val="24"/>
          <w:szCs w:val="24"/>
        </w:rPr>
        <w:t xml:space="preserve"> </w:t>
      </w:r>
      <w:r w:rsidRPr="004311CB">
        <w:rPr>
          <w:rFonts w:cs="Times New Roman"/>
          <w:color w:val="000000"/>
          <w:sz w:val="24"/>
          <w:szCs w:val="24"/>
        </w:rPr>
        <w:t>(319) 335-0705.</w:t>
      </w:r>
    </w:p>
    <w:p w:rsidR="00E70F86" w:rsidRPr="004311CB" w:rsidRDefault="00E70F86" w:rsidP="006207EE">
      <w:pPr>
        <w:autoSpaceDE w:val="0"/>
        <w:autoSpaceDN w:val="0"/>
        <w:adjustRightInd w:val="0"/>
        <w:spacing w:after="0" w:line="240" w:lineRule="auto"/>
        <w:rPr>
          <w:rFonts w:cs="Times New Roman"/>
          <w:b/>
          <w:bCs/>
          <w:color w:val="000000"/>
          <w:sz w:val="24"/>
          <w:szCs w:val="24"/>
        </w:rPr>
      </w:pPr>
    </w:p>
    <w:p w:rsidR="006207EE" w:rsidRPr="004311CB" w:rsidRDefault="006207EE" w:rsidP="006207EE">
      <w:pPr>
        <w:autoSpaceDE w:val="0"/>
        <w:autoSpaceDN w:val="0"/>
        <w:adjustRightInd w:val="0"/>
        <w:spacing w:after="0" w:line="240" w:lineRule="auto"/>
        <w:rPr>
          <w:rFonts w:cs="Times New Roman"/>
          <w:b/>
          <w:bCs/>
          <w:color w:val="000000"/>
          <w:sz w:val="24"/>
          <w:szCs w:val="24"/>
        </w:rPr>
      </w:pPr>
      <w:r w:rsidRPr="004311CB">
        <w:rPr>
          <w:rFonts w:cs="Times New Roman"/>
          <w:b/>
          <w:bCs/>
          <w:color w:val="000000"/>
          <w:sz w:val="24"/>
          <w:szCs w:val="24"/>
        </w:rPr>
        <w:t>Understanding Sexual Harassment</w:t>
      </w:r>
    </w:p>
    <w:p w:rsidR="006207EE" w:rsidRPr="004311CB" w:rsidRDefault="006207EE" w:rsidP="006207EE">
      <w:pPr>
        <w:autoSpaceDE w:val="0"/>
        <w:autoSpaceDN w:val="0"/>
        <w:adjustRightInd w:val="0"/>
        <w:spacing w:after="0" w:line="240" w:lineRule="auto"/>
        <w:rPr>
          <w:rFonts w:cs="Times New Roman"/>
          <w:i/>
          <w:iCs/>
          <w:color w:val="000000"/>
          <w:sz w:val="24"/>
          <w:szCs w:val="24"/>
        </w:rPr>
      </w:pPr>
      <w:r w:rsidRPr="004311CB">
        <w:rPr>
          <w:rFonts w:cs="Times New Roman"/>
          <w:i/>
          <w:iCs/>
          <w:color w:val="000000"/>
          <w:sz w:val="24"/>
          <w:szCs w:val="24"/>
        </w:rPr>
        <w:t>Sexual harassment subverts the mission of the University and threatens the well-being of students, faculty, and staff. All</w:t>
      </w:r>
      <w:r w:rsidR="00E70F86" w:rsidRPr="004311CB">
        <w:rPr>
          <w:rFonts w:cs="Times New Roman"/>
          <w:i/>
          <w:iCs/>
          <w:color w:val="000000"/>
          <w:sz w:val="24"/>
          <w:szCs w:val="24"/>
        </w:rPr>
        <w:t xml:space="preserve"> </w:t>
      </w:r>
      <w:r w:rsidRPr="004311CB">
        <w:rPr>
          <w:rFonts w:cs="Times New Roman"/>
          <w:i/>
          <w:iCs/>
          <w:color w:val="000000"/>
          <w:sz w:val="24"/>
          <w:szCs w:val="24"/>
        </w:rPr>
        <w:t xml:space="preserve">members of the UI community have a responsibility to uphold </w:t>
      </w:r>
      <w:r w:rsidRPr="004311CB">
        <w:rPr>
          <w:rFonts w:cs="Times New Roman"/>
          <w:i/>
          <w:iCs/>
          <w:color w:val="000000"/>
          <w:sz w:val="24"/>
          <w:szCs w:val="24"/>
        </w:rPr>
        <w:lastRenderedPageBreak/>
        <w:t>this mission and to contribute to a safe environment that</w:t>
      </w:r>
      <w:r w:rsidR="00E70F86" w:rsidRPr="004311CB">
        <w:rPr>
          <w:rFonts w:cs="Times New Roman"/>
          <w:i/>
          <w:iCs/>
          <w:color w:val="000000"/>
          <w:sz w:val="24"/>
          <w:szCs w:val="24"/>
        </w:rPr>
        <w:t xml:space="preserve"> </w:t>
      </w:r>
      <w:r w:rsidRPr="004311CB">
        <w:rPr>
          <w:rFonts w:cs="Times New Roman"/>
          <w:i/>
          <w:iCs/>
          <w:color w:val="000000"/>
          <w:sz w:val="24"/>
          <w:szCs w:val="24"/>
        </w:rPr>
        <w:t>enhances learning. Incidents of sexual harassment should be reported immediately. See the UI Comprehensive Guide on</w:t>
      </w:r>
      <w:r w:rsidR="00E70F86" w:rsidRPr="004311CB">
        <w:rPr>
          <w:rFonts w:cs="Times New Roman"/>
          <w:i/>
          <w:iCs/>
          <w:color w:val="000000"/>
          <w:sz w:val="24"/>
          <w:szCs w:val="24"/>
        </w:rPr>
        <w:t xml:space="preserve"> </w:t>
      </w:r>
      <w:r w:rsidRPr="004311CB">
        <w:rPr>
          <w:rFonts w:cs="Times New Roman"/>
          <w:i/>
          <w:iCs/>
          <w:color w:val="000000"/>
          <w:sz w:val="24"/>
          <w:szCs w:val="24"/>
        </w:rPr>
        <w:t>Sexual Harassment (</w:t>
      </w:r>
      <w:r w:rsidRPr="004311CB">
        <w:rPr>
          <w:rFonts w:cs="Times New Roman"/>
          <w:color w:val="0000FF"/>
          <w:sz w:val="24"/>
          <w:szCs w:val="24"/>
        </w:rPr>
        <w:t>http://www.uiowa.edu/~eod/policies/sexual-harassment-guide/index.html</w:t>
      </w:r>
      <w:r w:rsidRPr="004311CB">
        <w:rPr>
          <w:rFonts w:cs="Times New Roman"/>
          <w:color w:val="000000"/>
          <w:sz w:val="24"/>
          <w:szCs w:val="24"/>
        </w:rPr>
        <w:t>)</w:t>
      </w:r>
      <w:r w:rsidRPr="004311CB">
        <w:rPr>
          <w:rFonts w:cs="Times New Roman"/>
          <w:i/>
          <w:iCs/>
          <w:color w:val="000000"/>
          <w:sz w:val="24"/>
          <w:szCs w:val="24"/>
        </w:rPr>
        <w:t>for assistance,</w:t>
      </w:r>
      <w:r w:rsidR="00F96440" w:rsidRPr="004311CB">
        <w:rPr>
          <w:rFonts w:cs="Times New Roman"/>
          <w:i/>
          <w:iCs/>
          <w:color w:val="000000"/>
          <w:sz w:val="24"/>
          <w:szCs w:val="24"/>
        </w:rPr>
        <w:t xml:space="preserve"> </w:t>
      </w:r>
      <w:r w:rsidRPr="004311CB">
        <w:rPr>
          <w:rFonts w:cs="Times New Roman"/>
          <w:i/>
          <w:iCs/>
          <w:color w:val="000000"/>
          <w:sz w:val="24"/>
          <w:szCs w:val="24"/>
        </w:rPr>
        <w:t>definitions, and the full University policy.</w:t>
      </w:r>
    </w:p>
    <w:p w:rsidR="00E70F86" w:rsidRPr="004311CB" w:rsidRDefault="00E70F86" w:rsidP="006207EE">
      <w:pPr>
        <w:autoSpaceDE w:val="0"/>
        <w:autoSpaceDN w:val="0"/>
        <w:adjustRightInd w:val="0"/>
        <w:spacing w:after="0" w:line="240" w:lineRule="auto"/>
        <w:rPr>
          <w:rFonts w:cs="Times New Roman"/>
          <w:b/>
          <w:bCs/>
          <w:color w:val="000000"/>
          <w:sz w:val="24"/>
          <w:szCs w:val="24"/>
        </w:rPr>
      </w:pPr>
    </w:p>
    <w:p w:rsidR="006207EE" w:rsidRPr="004311CB" w:rsidRDefault="006207EE" w:rsidP="006207EE">
      <w:pPr>
        <w:autoSpaceDE w:val="0"/>
        <w:autoSpaceDN w:val="0"/>
        <w:adjustRightInd w:val="0"/>
        <w:spacing w:after="0" w:line="240" w:lineRule="auto"/>
        <w:rPr>
          <w:rFonts w:cs="Times New Roman"/>
          <w:b/>
          <w:bCs/>
          <w:color w:val="000000"/>
          <w:sz w:val="24"/>
          <w:szCs w:val="24"/>
        </w:rPr>
      </w:pPr>
      <w:r w:rsidRPr="004311CB">
        <w:rPr>
          <w:rFonts w:cs="Times New Roman"/>
          <w:b/>
          <w:bCs/>
          <w:color w:val="000000"/>
          <w:sz w:val="24"/>
          <w:szCs w:val="24"/>
        </w:rPr>
        <w:t>Reacting Safely to Severe Weather</w:t>
      </w:r>
    </w:p>
    <w:p w:rsidR="006207EE" w:rsidRPr="004311CB" w:rsidRDefault="006207EE" w:rsidP="00F4264B">
      <w:pPr>
        <w:autoSpaceDE w:val="0"/>
        <w:autoSpaceDN w:val="0"/>
        <w:adjustRightInd w:val="0"/>
        <w:spacing w:after="0" w:line="240" w:lineRule="auto"/>
        <w:rPr>
          <w:rFonts w:cs="Times New Roman"/>
          <w:color w:val="000000"/>
          <w:sz w:val="24"/>
          <w:szCs w:val="24"/>
        </w:rPr>
      </w:pPr>
      <w:r w:rsidRPr="004311CB">
        <w:rPr>
          <w:rFonts w:cs="Times New Roman"/>
          <w:color w:val="000000"/>
          <w:sz w:val="24"/>
          <w:szCs w:val="24"/>
        </w:rPr>
        <w:t>In severe weather, class members should seek appropriate shelter immediately, leaving the classroom if necessary. The class</w:t>
      </w:r>
      <w:r w:rsidR="00F4264B" w:rsidRPr="004311CB">
        <w:rPr>
          <w:rFonts w:cs="Times New Roman"/>
          <w:color w:val="000000"/>
          <w:sz w:val="24"/>
          <w:szCs w:val="24"/>
        </w:rPr>
        <w:t xml:space="preserve"> </w:t>
      </w:r>
      <w:r w:rsidRPr="004311CB">
        <w:rPr>
          <w:rFonts w:cs="Times New Roman"/>
          <w:color w:val="000000"/>
          <w:sz w:val="24"/>
          <w:szCs w:val="24"/>
        </w:rPr>
        <w:t>will continue if possible when the event is over. For more information on Hawk Alert and the siren warning system, visit the</w:t>
      </w:r>
      <w:r w:rsidR="00F4264B" w:rsidRPr="004311CB">
        <w:rPr>
          <w:rFonts w:cs="Times New Roman"/>
          <w:color w:val="000000"/>
          <w:sz w:val="24"/>
          <w:szCs w:val="24"/>
        </w:rPr>
        <w:t xml:space="preserve"> </w:t>
      </w:r>
      <w:r w:rsidRPr="004311CB">
        <w:rPr>
          <w:rFonts w:cs="Times New Roman"/>
          <w:color w:val="000000"/>
          <w:sz w:val="24"/>
          <w:szCs w:val="24"/>
        </w:rPr>
        <w:t xml:space="preserve">Public Safety web site: </w:t>
      </w:r>
      <w:r w:rsidRPr="004311CB">
        <w:rPr>
          <w:rFonts w:cs="Times New Roman"/>
          <w:i/>
          <w:iCs/>
          <w:color w:val="000000"/>
          <w:sz w:val="24"/>
          <w:szCs w:val="24"/>
        </w:rPr>
        <w:t xml:space="preserve">visit </w:t>
      </w:r>
      <w:r w:rsidRPr="004311CB">
        <w:rPr>
          <w:rFonts w:cs="Times New Roman"/>
          <w:i/>
          <w:iCs/>
          <w:color w:val="0000FF"/>
          <w:sz w:val="24"/>
          <w:szCs w:val="24"/>
        </w:rPr>
        <w:t>http://hawkalert.uiowa.edu/</w:t>
      </w:r>
    </w:p>
    <w:p w:rsidR="006207EE" w:rsidRPr="004311CB" w:rsidRDefault="006207EE" w:rsidP="006207EE">
      <w:pPr>
        <w:rPr>
          <w:sz w:val="24"/>
          <w:szCs w:val="24"/>
        </w:rPr>
      </w:pPr>
    </w:p>
    <w:p w:rsidR="00C42E38" w:rsidRDefault="00C42E38">
      <w:pPr>
        <w:rPr>
          <w:rFonts w:cs="Times New Roman"/>
          <w:b/>
          <w:bCs/>
          <w:spacing w:val="-3"/>
          <w:sz w:val="28"/>
          <w:szCs w:val="24"/>
        </w:rPr>
      </w:pPr>
      <w:r>
        <w:rPr>
          <w:rFonts w:cs="Times New Roman"/>
          <w:b/>
          <w:bCs/>
          <w:spacing w:val="-3"/>
          <w:sz w:val="28"/>
          <w:szCs w:val="24"/>
        </w:rPr>
        <w:br w:type="page"/>
      </w:r>
    </w:p>
    <w:p w:rsidR="00C42E38" w:rsidRDefault="00C42E38" w:rsidP="00FD2E45">
      <w:pPr>
        <w:suppressAutoHyphens/>
        <w:spacing w:after="0" w:line="240" w:lineRule="auto"/>
        <w:jc w:val="both"/>
        <w:rPr>
          <w:snapToGrid w:val="0"/>
          <w:spacing w:val="-2"/>
        </w:rPr>
      </w:pPr>
      <w:r>
        <w:rPr>
          <w:snapToGrid w:val="0"/>
          <w:spacing w:val="-2"/>
        </w:rPr>
        <w:lastRenderedPageBreak/>
        <w:t>Preliminary Syllabus –</w:t>
      </w:r>
      <w:r w:rsidR="004311CB">
        <w:rPr>
          <w:snapToGrid w:val="0"/>
          <w:spacing w:val="-2"/>
        </w:rPr>
        <w:t xml:space="preserve"> </w:t>
      </w:r>
      <w:r>
        <w:rPr>
          <w:snapToGrid w:val="0"/>
          <w:spacing w:val="-2"/>
        </w:rPr>
        <w:t>Quantitative Exposure Assessment</w:t>
      </w:r>
    </w:p>
    <w:p w:rsidR="00C42E38" w:rsidRPr="00101023" w:rsidRDefault="00C42E38" w:rsidP="00FD2E45">
      <w:pPr>
        <w:suppressAutoHyphens/>
        <w:spacing w:after="0" w:line="240" w:lineRule="auto"/>
        <w:jc w:val="both"/>
        <w:rPr>
          <w:snapToGrid w:val="0"/>
          <w:spacing w:val="-2"/>
        </w:rPr>
      </w:pPr>
      <w:r>
        <w:rPr>
          <w:snapToGrid w:val="0"/>
          <w:spacing w:val="-2"/>
        </w:rPr>
        <w:t>Course Schedule</w:t>
      </w:r>
    </w:p>
    <w:p w:rsidR="00C42E38" w:rsidRDefault="00C42E38" w:rsidP="00C42E38">
      <w:pPr>
        <w:tabs>
          <w:tab w:val="left" w:pos="990"/>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s>
        <w:suppressAutoHyphens/>
        <w:jc w:val="both"/>
        <w:rPr>
          <w:snapToGrid w:val="0"/>
          <w:spacing w:val="-2"/>
        </w:rPr>
      </w:pPr>
      <w:r>
        <w:rPr>
          <w:snapToGrid w:val="0"/>
          <w:spacing w:val="-2"/>
        </w:rPr>
        <w:t>Date</w:t>
      </w:r>
      <w:r>
        <w:rPr>
          <w:snapToGrid w:val="0"/>
          <w:spacing w:val="-2"/>
        </w:rPr>
        <w:tab/>
        <w:t>Topic</w:t>
      </w:r>
    </w:p>
    <w:p w:rsidR="004801CC" w:rsidRPr="004801CC" w:rsidRDefault="00C42E38" w:rsidP="004801CC">
      <w:pPr>
        <w:tabs>
          <w:tab w:val="left" w:pos="990"/>
          <w:tab w:val="left" w:pos="1440"/>
          <w:tab w:val="left" w:pos="1620"/>
        </w:tabs>
        <w:suppressAutoHyphens/>
        <w:spacing w:after="120"/>
        <w:contextualSpacing/>
        <w:jc w:val="both"/>
        <w:rPr>
          <w:b/>
          <w:snapToGrid w:val="0"/>
          <w:spacing w:val="-2"/>
        </w:rPr>
      </w:pPr>
      <w:r>
        <w:rPr>
          <w:snapToGrid w:val="0"/>
          <w:spacing w:val="-2"/>
        </w:rPr>
        <w:t>1/</w:t>
      </w:r>
      <w:r w:rsidR="004311CB">
        <w:rPr>
          <w:snapToGrid w:val="0"/>
          <w:spacing w:val="-2"/>
        </w:rPr>
        <w:t>20</w:t>
      </w:r>
      <w:r>
        <w:rPr>
          <w:snapToGrid w:val="0"/>
          <w:spacing w:val="-2"/>
        </w:rPr>
        <w:tab/>
      </w:r>
      <w:r w:rsidR="004801CC" w:rsidRPr="004801CC">
        <w:rPr>
          <w:b/>
          <w:snapToGrid w:val="0"/>
          <w:spacing w:val="-2"/>
        </w:rPr>
        <w:t xml:space="preserve">Course introduction and General Concepts (TRA) </w:t>
      </w:r>
    </w:p>
    <w:p w:rsidR="00C42E38" w:rsidRDefault="00C42E38" w:rsidP="004801CC">
      <w:pPr>
        <w:pStyle w:val="ListParagraph"/>
        <w:numPr>
          <w:ilvl w:val="1"/>
          <w:numId w:val="8"/>
        </w:numPr>
        <w:tabs>
          <w:tab w:val="left" w:pos="990"/>
          <w:tab w:val="left" w:pos="1440"/>
          <w:tab w:val="left" w:pos="1620"/>
        </w:tabs>
        <w:suppressAutoHyphens/>
        <w:spacing w:after="120" w:line="240" w:lineRule="auto"/>
        <w:ind w:hanging="450"/>
        <w:jc w:val="both"/>
        <w:rPr>
          <w:snapToGrid w:val="0"/>
          <w:spacing w:val="-2"/>
        </w:rPr>
      </w:pPr>
      <w:r>
        <w:rPr>
          <w:snapToGrid w:val="0"/>
          <w:spacing w:val="-2"/>
        </w:rPr>
        <w:t>Outline exposure/risk paradigm</w:t>
      </w:r>
    </w:p>
    <w:p w:rsidR="00C42E38" w:rsidRDefault="00C42E38" w:rsidP="004801CC">
      <w:pPr>
        <w:pStyle w:val="ListParagraph"/>
        <w:numPr>
          <w:ilvl w:val="1"/>
          <w:numId w:val="8"/>
        </w:numPr>
        <w:tabs>
          <w:tab w:val="left" w:pos="990"/>
          <w:tab w:val="left" w:pos="1440"/>
          <w:tab w:val="left" w:pos="1620"/>
        </w:tabs>
        <w:suppressAutoHyphens/>
        <w:spacing w:after="120" w:line="240" w:lineRule="auto"/>
        <w:ind w:hanging="450"/>
        <w:jc w:val="both"/>
        <w:rPr>
          <w:snapToGrid w:val="0"/>
          <w:spacing w:val="-2"/>
        </w:rPr>
      </w:pPr>
      <w:r>
        <w:rPr>
          <w:snapToGrid w:val="0"/>
          <w:spacing w:val="-2"/>
        </w:rPr>
        <w:t>Impact of exposure assessment goal on strategy</w:t>
      </w:r>
    </w:p>
    <w:p w:rsidR="00C42E38" w:rsidRPr="004801CC" w:rsidRDefault="00C42E38" w:rsidP="004801CC">
      <w:pPr>
        <w:pStyle w:val="ListParagraph"/>
        <w:numPr>
          <w:ilvl w:val="1"/>
          <w:numId w:val="8"/>
        </w:numPr>
        <w:tabs>
          <w:tab w:val="left" w:pos="990"/>
          <w:tab w:val="left" w:pos="1440"/>
          <w:tab w:val="left" w:pos="1620"/>
        </w:tabs>
        <w:suppressAutoHyphens/>
        <w:spacing w:after="120" w:line="240" w:lineRule="auto"/>
        <w:ind w:hanging="446"/>
        <w:jc w:val="both"/>
        <w:rPr>
          <w:snapToGrid w:val="0"/>
          <w:spacing w:val="-2"/>
        </w:rPr>
      </w:pPr>
      <w:r>
        <w:rPr>
          <w:snapToGrid w:val="0"/>
          <w:spacing w:val="-2"/>
        </w:rPr>
        <w:t>Review of key exposure assessment terminology</w:t>
      </w:r>
    </w:p>
    <w:p w:rsidR="00C42E38" w:rsidRDefault="00C42E38" w:rsidP="004801CC">
      <w:pPr>
        <w:tabs>
          <w:tab w:val="left" w:pos="990"/>
          <w:tab w:val="left" w:pos="1440"/>
          <w:tab w:val="left" w:pos="1620"/>
        </w:tabs>
        <w:suppressAutoHyphens/>
        <w:spacing w:after="120"/>
        <w:contextualSpacing/>
        <w:jc w:val="both"/>
        <w:rPr>
          <w:snapToGrid w:val="0"/>
          <w:spacing w:val="-2"/>
        </w:rPr>
      </w:pPr>
      <w:r>
        <w:rPr>
          <w:snapToGrid w:val="0"/>
          <w:spacing w:val="-2"/>
        </w:rPr>
        <w:t>1/</w:t>
      </w:r>
      <w:r w:rsidR="004311CB">
        <w:rPr>
          <w:snapToGrid w:val="0"/>
          <w:spacing w:val="-2"/>
        </w:rPr>
        <w:t>22-</w:t>
      </w:r>
      <w:r w:rsidR="0089363A">
        <w:rPr>
          <w:snapToGrid w:val="0"/>
          <w:spacing w:val="-2"/>
        </w:rPr>
        <w:t>2/10</w:t>
      </w:r>
      <w:r w:rsidR="0089363A">
        <w:rPr>
          <w:snapToGrid w:val="0"/>
          <w:spacing w:val="-2"/>
        </w:rPr>
        <w:tab/>
      </w:r>
      <w:r w:rsidR="004801CC" w:rsidRPr="004801CC">
        <w:rPr>
          <w:b/>
          <w:snapToGrid w:val="0"/>
          <w:spacing w:val="-2"/>
        </w:rPr>
        <w:t xml:space="preserve">Module 1:  Descriptive Statistics and </w:t>
      </w:r>
      <w:r w:rsidR="004D1F5B" w:rsidRPr="004801CC">
        <w:rPr>
          <w:b/>
          <w:snapToGrid w:val="0"/>
          <w:spacing w:val="-2"/>
        </w:rPr>
        <w:t>Data Distributions</w:t>
      </w:r>
      <w:r w:rsidR="004D1F5B">
        <w:rPr>
          <w:b/>
          <w:snapToGrid w:val="0"/>
          <w:spacing w:val="-2"/>
        </w:rPr>
        <w:t xml:space="preserve"> </w:t>
      </w:r>
      <w:r>
        <w:rPr>
          <w:b/>
          <w:snapToGrid w:val="0"/>
          <w:spacing w:val="-2"/>
        </w:rPr>
        <w:t>(TRA)</w:t>
      </w:r>
    </w:p>
    <w:p w:rsidR="004D1F5B" w:rsidRDefault="004801CC" w:rsidP="004801CC">
      <w:pPr>
        <w:pStyle w:val="ListParagraph"/>
        <w:numPr>
          <w:ilvl w:val="0"/>
          <w:numId w:val="22"/>
        </w:numPr>
        <w:tabs>
          <w:tab w:val="left" w:pos="990"/>
          <w:tab w:val="left" w:pos="1440"/>
          <w:tab w:val="left" w:pos="1620"/>
        </w:tabs>
        <w:suppressAutoHyphens/>
        <w:spacing w:after="120"/>
        <w:ind w:left="1440" w:hanging="450"/>
        <w:jc w:val="both"/>
        <w:rPr>
          <w:snapToGrid w:val="0"/>
          <w:spacing w:val="-2"/>
        </w:rPr>
      </w:pPr>
      <w:r>
        <w:rPr>
          <w:snapToGrid w:val="0"/>
          <w:spacing w:val="-2"/>
        </w:rPr>
        <w:t>Understanding your data:  sorting, graphing, and digging in</w:t>
      </w:r>
    </w:p>
    <w:p w:rsidR="004801CC" w:rsidRDefault="004801CC" w:rsidP="004801CC">
      <w:pPr>
        <w:pStyle w:val="ListParagraph"/>
        <w:numPr>
          <w:ilvl w:val="0"/>
          <w:numId w:val="22"/>
        </w:numPr>
        <w:tabs>
          <w:tab w:val="left" w:pos="990"/>
          <w:tab w:val="left" w:pos="1440"/>
          <w:tab w:val="left" w:pos="1620"/>
        </w:tabs>
        <w:suppressAutoHyphens/>
        <w:spacing w:after="120"/>
        <w:ind w:left="1440" w:hanging="450"/>
        <w:jc w:val="both"/>
        <w:rPr>
          <w:snapToGrid w:val="0"/>
          <w:spacing w:val="-2"/>
        </w:rPr>
      </w:pPr>
      <w:r>
        <w:rPr>
          <w:snapToGrid w:val="0"/>
          <w:spacing w:val="-2"/>
        </w:rPr>
        <w:t>Working with software:  Excel, SAS, and other techniques</w:t>
      </w:r>
    </w:p>
    <w:p w:rsidR="004801CC" w:rsidRDefault="004801CC" w:rsidP="004801CC">
      <w:pPr>
        <w:pStyle w:val="ListParagraph"/>
        <w:numPr>
          <w:ilvl w:val="0"/>
          <w:numId w:val="22"/>
        </w:numPr>
        <w:tabs>
          <w:tab w:val="left" w:pos="990"/>
          <w:tab w:val="left" w:pos="1440"/>
          <w:tab w:val="left" w:pos="1620"/>
        </w:tabs>
        <w:suppressAutoHyphens/>
        <w:spacing w:after="120"/>
        <w:ind w:left="1440" w:hanging="450"/>
        <w:jc w:val="both"/>
        <w:rPr>
          <w:snapToGrid w:val="0"/>
          <w:spacing w:val="-2"/>
        </w:rPr>
      </w:pPr>
      <w:r>
        <w:rPr>
          <w:snapToGrid w:val="0"/>
          <w:spacing w:val="-2"/>
        </w:rPr>
        <w:t>Normality testing:  why, how, what to do if problem</w:t>
      </w:r>
    </w:p>
    <w:p w:rsidR="004801CC" w:rsidRDefault="004801CC" w:rsidP="004801CC">
      <w:pPr>
        <w:pStyle w:val="ListParagraph"/>
        <w:numPr>
          <w:ilvl w:val="0"/>
          <w:numId w:val="22"/>
        </w:numPr>
        <w:tabs>
          <w:tab w:val="left" w:pos="990"/>
          <w:tab w:val="left" w:pos="1440"/>
          <w:tab w:val="left" w:pos="1620"/>
        </w:tabs>
        <w:suppressAutoHyphens/>
        <w:spacing w:after="120"/>
        <w:ind w:left="1440" w:hanging="450"/>
        <w:jc w:val="both"/>
        <w:rPr>
          <w:snapToGrid w:val="0"/>
          <w:spacing w:val="-2"/>
        </w:rPr>
      </w:pPr>
      <w:r>
        <w:rPr>
          <w:snapToGrid w:val="0"/>
          <w:spacing w:val="-2"/>
        </w:rPr>
        <w:t>Censored data:  how to deal with the detection limit</w:t>
      </w:r>
    </w:p>
    <w:p w:rsidR="00B45B8E" w:rsidRPr="004801CC" w:rsidRDefault="00B45B8E" w:rsidP="00B45B8E">
      <w:pPr>
        <w:pStyle w:val="ListParagraph"/>
        <w:numPr>
          <w:ilvl w:val="0"/>
          <w:numId w:val="22"/>
        </w:numPr>
        <w:tabs>
          <w:tab w:val="left" w:pos="990"/>
          <w:tab w:val="left" w:pos="1440"/>
          <w:tab w:val="left" w:pos="1620"/>
        </w:tabs>
        <w:suppressAutoHyphens/>
        <w:spacing w:after="120"/>
        <w:ind w:left="1440" w:hanging="450"/>
        <w:jc w:val="both"/>
        <w:rPr>
          <w:snapToGrid w:val="0"/>
          <w:spacing w:val="-2"/>
        </w:rPr>
      </w:pPr>
      <w:r>
        <w:rPr>
          <w:snapToGrid w:val="0"/>
          <w:spacing w:val="-2"/>
        </w:rPr>
        <w:t>How and when to write a hypothesis: nail it down early</w:t>
      </w:r>
    </w:p>
    <w:p w:rsidR="004801CC" w:rsidRDefault="00B45B8E" w:rsidP="004801CC">
      <w:pPr>
        <w:pStyle w:val="ListParagraph"/>
        <w:numPr>
          <w:ilvl w:val="0"/>
          <w:numId w:val="22"/>
        </w:numPr>
        <w:tabs>
          <w:tab w:val="left" w:pos="990"/>
          <w:tab w:val="left" w:pos="1440"/>
          <w:tab w:val="left" w:pos="1620"/>
        </w:tabs>
        <w:suppressAutoHyphens/>
        <w:spacing w:after="120"/>
        <w:ind w:left="1440" w:hanging="450"/>
        <w:jc w:val="both"/>
        <w:rPr>
          <w:snapToGrid w:val="0"/>
          <w:spacing w:val="-2"/>
        </w:rPr>
      </w:pPr>
      <w:r>
        <w:rPr>
          <w:snapToGrid w:val="0"/>
          <w:spacing w:val="-2"/>
        </w:rPr>
        <w:t>Data Quality</w:t>
      </w:r>
      <w:r w:rsidR="004801CC">
        <w:rPr>
          <w:snapToGrid w:val="0"/>
          <w:spacing w:val="-2"/>
        </w:rPr>
        <w:t>:  what do you do with data that don’t pass QC, outliers, and other real world issues</w:t>
      </w:r>
    </w:p>
    <w:p w:rsidR="0089363A" w:rsidRDefault="0089363A" w:rsidP="0089363A">
      <w:pPr>
        <w:tabs>
          <w:tab w:val="left" w:pos="990"/>
          <w:tab w:val="left" w:pos="1440"/>
          <w:tab w:val="left" w:pos="1620"/>
        </w:tabs>
        <w:suppressAutoHyphens/>
        <w:spacing w:after="120"/>
        <w:contextualSpacing/>
        <w:jc w:val="both"/>
        <w:rPr>
          <w:snapToGrid w:val="0"/>
          <w:spacing w:val="-2"/>
        </w:rPr>
      </w:pPr>
      <w:r>
        <w:rPr>
          <w:snapToGrid w:val="0"/>
          <w:spacing w:val="-2"/>
        </w:rPr>
        <w:t>2/12</w:t>
      </w:r>
      <w:r>
        <w:rPr>
          <w:snapToGrid w:val="0"/>
          <w:spacing w:val="-2"/>
        </w:rPr>
        <w:tab/>
      </w:r>
      <w:r w:rsidRPr="0089363A">
        <w:rPr>
          <w:b/>
          <w:i/>
          <w:snapToGrid w:val="0"/>
          <w:spacing w:val="-2"/>
        </w:rPr>
        <w:t>Literature Discussion:</w:t>
      </w:r>
      <w:r>
        <w:rPr>
          <w:snapToGrid w:val="0"/>
          <w:spacing w:val="-2"/>
        </w:rPr>
        <w:t xml:space="preserve">  Report on articles using terms from this module</w:t>
      </w:r>
      <w:r w:rsidR="00C42E38">
        <w:rPr>
          <w:snapToGrid w:val="0"/>
          <w:spacing w:val="-2"/>
        </w:rPr>
        <w:tab/>
      </w:r>
    </w:p>
    <w:p w:rsidR="00C42E38" w:rsidRPr="00071D8D" w:rsidRDefault="0089363A" w:rsidP="004801CC">
      <w:pPr>
        <w:tabs>
          <w:tab w:val="left" w:pos="990"/>
          <w:tab w:val="left" w:pos="1440"/>
          <w:tab w:val="left" w:pos="1620"/>
        </w:tabs>
        <w:suppressAutoHyphens/>
        <w:spacing w:after="120"/>
        <w:contextualSpacing/>
        <w:jc w:val="both"/>
        <w:rPr>
          <w:i/>
          <w:snapToGrid w:val="0"/>
          <w:spacing w:val="-2"/>
        </w:rPr>
      </w:pPr>
      <w:r>
        <w:rPr>
          <w:snapToGrid w:val="0"/>
          <w:spacing w:val="-2"/>
        </w:rPr>
        <w:t>2/17</w:t>
      </w:r>
      <w:r>
        <w:rPr>
          <w:snapToGrid w:val="0"/>
          <w:spacing w:val="-2"/>
        </w:rPr>
        <w:tab/>
      </w:r>
      <w:r w:rsidR="00071D8D" w:rsidRPr="004801CC">
        <w:rPr>
          <w:b/>
          <w:i/>
          <w:snapToGrid w:val="0"/>
          <w:spacing w:val="-2"/>
        </w:rPr>
        <w:t>Homework Set #1:</w:t>
      </w:r>
      <w:r w:rsidR="00071D8D" w:rsidRPr="00071D8D">
        <w:rPr>
          <w:i/>
          <w:snapToGrid w:val="0"/>
          <w:spacing w:val="-2"/>
        </w:rPr>
        <w:t xml:space="preserve">  </w:t>
      </w:r>
      <w:r w:rsidR="004801CC">
        <w:rPr>
          <w:i/>
          <w:snapToGrid w:val="0"/>
          <w:spacing w:val="-2"/>
        </w:rPr>
        <w:t>D</w:t>
      </w:r>
      <w:r w:rsidR="00071D8D" w:rsidRPr="00071D8D">
        <w:rPr>
          <w:i/>
          <w:snapToGrid w:val="0"/>
          <w:spacing w:val="-2"/>
        </w:rPr>
        <w:t xml:space="preserve">escriptive </w:t>
      </w:r>
      <w:r w:rsidR="004801CC">
        <w:rPr>
          <w:i/>
          <w:snapToGrid w:val="0"/>
          <w:spacing w:val="-2"/>
        </w:rPr>
        <w:t>S</w:t>
      </w:r>
      <w:r w:rsidR="00071D8D" w:rsidRPr="00071D8D">
        <w:rPr>
          <w:i/>
          <w:snapToGrid w:val="0"/>
          <w:spacing w:val="-2"/>
        </w:rPr>
        <w:t>tatistics</w:t>
      </w:r>
    </w:p>
    <w:p w:rsidR="00C42E38" w:rsidRDefault="00C42E38" w:rsidP="004801CC">
      <w:pPr>
        <w:tabs>
          <w:tab w:val="left" w:pos="990"/>
          <w:tab w:val="left" w:pos="1440"/>
          <w:tab w:val="left" w:pos="1620"/>
        </w:tabs>
        <w:suppressAutoHyphens/>
        <w:spacing w:after="120"/>
        <w:contextualSpacing/>
        <w:jc w:val="both"/>
        <w:rPr>
          <w:snapToGrid w:val="0"/>
          <w:spacing w:val="-2"/>
        </w:rPr>
      </w:pPr>
      <w:r>
        <w:rPr>
          <w:snapToGrid w:val="0"/>
          <w:spacing w:val="-2"/>
        </w:rPr>
        <w:t>2/</w:t>
      </w:r>
      <w:r w:rsidR="0089363A">
        <w:rPr>
          <w:snapToGrid w:val="0"/>
          <w:spacing w:val="-2"/>
        </w:rPr>
        <w:t>19</w:t>
      </w:r>
      <w:r>
        <w:rPr>
          <w:snapToGrid w:val="0"/>
          <w:spacing w:val="-2"/>
        </w:rPr>
        <w:tab/>
      </w:r>
      <w:r>
        <w:rPr>
          <w:b/>
          <w:i/>
          <w:snapToGrid w:val="0"/>
          <w:spacing w:val="-2"/>
        </w:rPr>
        <w:t>Student P</w:t>
      </w:r>
      <w:r w:rsidRPr="003A6EB4">
        <w:rPr>
          <w:b/>
          <w:i/>
          <w:snapToGrid w:val="0"/>
          <w:spacing w:val="-2"/>
        </w:rPr>
        <w:t>resentations</w:t>
      </w:r>
      <w:r>
        <w:rPr>
          <w:snapToGrid w:val="0"/>
          <w:spacing w:val="-2"/>
        </w:rPr>
        <w:t xml:space="preserve"> – </w:t>
      </w:r>
      <w:r w:rsidR="0089363A">
        <w:rPr>
          <w:snapToGrid w:val="0"/>
          <w:spacing w:val="-2"/>
        </w:rPr>
        <w:t>Discuss data, hypotheses, descriptive statistics</w:t>
      </w:r>
    </w:p>
    <w:p w:rsidR="006B4338" w:rsidRPr="004311CB" w:rsidRDefault="00C42E38" w:rsidP="004801CC">
      <w:pPr>
        <w:tabs>
          <w:tab w:val="left" w:pos="990"/>
          <w:tab w:val="left" w:pos="1440"/>
          <w:tab w:val="left" w:pos="1620"/>
        </w:tabs>
        <w:suppressAutoHyphens/>
        <w:spacing w:after="120"/>
        <w:contextualSpacing/>
        <w:jc w:val="both"/>
        <w:rPr>
          <w:snapToGrid w:val="0"/>
          <w:spacing w:val="-2"/>
        </w:rPr>
      </w:pPr>
      <w:r>
        <w:rPr>
          <w:snapToGrid w:val="0"/>
          <w:spacing w:val="-2"/>
        </w:rPr>
        <w:t>2/</w:t>
      </w:r>
      <w:r w:rsidR="0089363A">
        <w:rPr>
          <w:snapToGrid w:val="0"/>
          <w:spacing w:val="-2"/>
        </w:rPr>
        <w:t>24-3/12</w:t>
      </w:r>
      <w:r w:rsidR="0089363A">
        <w:rPr>
          <w:snapToGrid w:val="0"/>
          <w:spacing w:val="-2"/>
        </w:rPr>
        <w:tab/>
      </w:r>
      <w:r w:rsidR="0089363A" w:rsidRPr="0089363A">
        <w:rPr>
          <w:b/>
          <w:snapToGrid w:val="0"/>
          <w:spacing w:val="-2"/>
        </w:rPr>
        <w:t>Module 2:  Testing your data</w:t>
      </w:r>
      <w:r w:rsidR="0089363A">
        <w:rPr>
          <w:snapToGrid w:val="0"/>
          <w:spacing w:val="-2"/>
        </w:rPr>
        <w:t xml:space="preserve"> (TRA / TP)</w:t>
      </w:r>
    </w:p>
    <w:p w:rsidR="00C42E38" w:rsidRDefault="0089363A" w:rsidP="004801CC">
      <w:pPr>
        <w:pStyle w:val="ListParagraph"/>
        <w:numPr>
          <w:ilvl w:val="0"/>
          <w:numId w:val="17"/>
        </w:numPr>
        <w:tabs>
          <w:tab w:val="left" w:pos="990"/>
          <w:tab w:val="left" w:pos="1440"/>
          <w:tab w:val="left" w:pos="1620"/>
        </w:tabs>
        <w:suppressAutoHyphens/>
        <w:spacing w:after="120" w:line="240" w:lineRule="auto"/>
        <w:ind w:left="1440" w:hanging="450"/>
        <w:jc w:val="both"/>
        <w:rPr>
          <w:snapToGrid w:val="0"/>
          <w:spacing w:val="-2"/>
        </w:rPr>
      </w:pPr>
      <w:r>
        <w:rPr>
          <w:snapToGrid w:val="0"/>
          <w:spacing w:val="-2"/>
        </w:rPr>
        <w:t xml:space="preserve">Similar Exposure Groups - </w:t>
      </w:r>
      <w:r w:rsidR="00C42E38">
        <w:rPr>
          <w:snapToGrid w:val="0"/>
          <w:spacing w:val="-2"/>
        </w:rPr>
        <w:t>Setting criteria</w:t>
      </w:r>
    </w:p>
    <w:p w:rsidR="00FD2E45" w:rsidRDefault="00C42E38" w:rsidP="004801CC">
      <w:pPr>
        <w:pStyle w:val="ListParagraph"/>
        <w:numPr>
          <w:ilvl w:val="0"/>
          <w:numId w:val="17"/>
        </w:numPr>
        <w:tabs>
          <w:tab w:val="left" w:pos="990"/>
          <w:tab w:val="left" w:pos="1440"/>
          <w:tab w:val="left" w:pos="1620"/>
        </w:tabs>
        <w:suppressAutoHyphens/>
        <w:spacing w:after="120" w:line="240" w:lineRule="auto"/>
        <w:ind w:left="1440" w:hanging="450"/>
        <w:jc w:val="both"/>
        <w:rPr>
          <w:snapToGrid w:val="0"/>
          <w:spacing w:val="-2"/>
        </w:rPr>
      </w:pPr>
      <w:r w:rsidRPr="00BB6332">
        <w:rPr>
          <w:snapToGrid w:val="0"/>
          <w:spacing w:val="-2"/>
        </w:rPr>
        <w:t>Analysis of variance</w:t>
      </w:r>
      <w:r w:rsidR="00C874C7">
        <w:rPr>
          <w:snapToGrid w:val="0"/>
          <w:spacing w:val="-2"/>
        </w:rPr>
        <w:t>:  Three Models</w:t>
      </w:r>
    </w:p>
    <w:p w:rsidR="00C874C7" w:rsidRDefault="00C874C7" w:rsidP="00C874C7">
      <w:pPr>
        <w:pStyle w:val="ListParagraph"/>
        <w:numPr>
          <w:ilvl w:val="1"/>
          <w:numId w:val="17"/>
        </w:numPr>
        <w:tabs>
          <w:tab w:val="left" w:pos="990"/>
          <w:tab w:val="left" w:pos="1440"/>
          <w:tab w:val="left" w:pos="1620"/>
        </w:tabs>
        <w:suppressAutoHyphens/>
        <w:spacing w:after="120" w:line="240" w:lineRule="auto"/>
        <w:jc w:val="both"/>
        <w:rPr>
          <w:snapToGrid w:val="0"/>
          <w:spacing w:val="-2"/>
        </w:rPr>
      </w:pPr>
      <w:r>
        <w:rPr>
          <w:snapToGrid w:val="0"/>
          <w:spacing w:val="-2"/>
        </w:rPr>
        <w:t>SEG:  Fixed mean, random deviation</w:t>
      </w:r>
    </w:p>
    <w:p w:rsidR="00C874C7" w:rsidRDefault="00C874C7" w:rsidP="00C874C7">
      <w:pPr>
        <w:pStyle w:val="ListParagraph"/>
        <w:numPr>
          <w:ilvl w:val="1"/>
          <w:numId w:val="17"/>
        </w:numPr>
        <w:tabs>
          <w:tab w:val="left" w:pos="990"/>
          <w:tab w:val="left" w:pos="1440"/>
          <w:tab w:val="left" w:pos="1620"/>
        </w:tabs>
        <w:suppressAutoHyphens/>
        <w:spacing w:after="120" w:line="240" w:lineRule="auto"/>
        <w:jc w:val="both"/>
        <w:rPr>
          <w:snapToGrid w:val="0"/>
          <w:spacing w:val="-2"/>
        </w:rPr>
      </w:pPr>
      <w:r>
        <w:rPr>
          <w:snapToGrid w:val="0"/>
          <w:spacing w:val="-2"/>
        </w:rPr>
        <w:t>One-way Random Effects (fixed mean, random person effects, random deviation)</w:t>
      </w:r>
    </w:p>
    <w:p w:rsidR="00C874C7" w:rsidRDefault="00C874C7" w:rsidP="00C874C7">
      <w:pPr>
        <w:pStyle w:val="ListParagraph"/>
        <w:numPr>
          <w:ilvl w:val="1"/>
          <w:numId w:val="17"/>
        </w:numPr>
        <w:tabs>
          <w:tab w:val="left" w:pos="990"/>
          <w:tab w:val="left" w:pos="1440"/>
          <w:tab w:val="left" w:pos="1620"/>
        </w:tabs>
        <w:suppressAutoHyphens/>
        <w:spacing w:after="120" w:line="240" w:lineRule="auto"/>
        <w:jc w:val="both"/>
        <w:rPr>
          <w:snapToGrid w:val="0"/>
          <w:spacing w:val="-2"/>
        </w:rPr>
      </w:pPr>
      <w:r>
        <w:rPr>
          <w:snapToGrid w:val="0"/>
          <w:spacing w:val="-2"/>
        </w:rPr>
        <w:t>Mixed Model:  (fixed mean, fixed group, random person, random w/in worker deviation)</w:t>
      </w:r>
    </w:p>
    <w:p w:rsidR="0089363A" w:rsidRDefault="0089363A" w:rsidP="004801CC">
      <w:pPr>
        <w:pStyle w:val="ListParagraph"/>
        <w:numPr>
          <w:ilvl w:val="0"/>
          <w:numId w:val="17"/>
        </w:numPr>
        <w:tabs>
          <w:tab w:val="left" w:pos="990"/>
          <w:tab w:val="left" w:pos="1440"/>
          <w:tab w:val="left" w:pos="1620"/>
        </w:tabs>
        <w:suppressAutoHyphens/>
        <w:spacing w:after="120" w:line="240" w:lineRule="auto"/>
        <w:ind w:left="1440" w:hanging="450"/>
        <w:jc w:val="both"/>
        <w:rPr>
          <w:snapToGrid w:val="0"/>
          <w:spacing w:val="-2"/>
        </w:rPr>
      </w:pPr>
      <w:r>
        <w:rPr>
          <w:snapToGrid w:val="0"/>
          <w:spacing w:val="-2"/>
        </w:rPr>
        <w:t>Fitting model</w:t>
      </w:r>
      <w:r w:rsidR="00C874C7">
        <w:rPr>
          <w:snapToGrid w:val="0"/>
          <w:spacing w:val="-2"/>
        </w:rPr>
        <w:t>s</w:t>
      </w:r>
      <w:r>
        <w:rPr>
          <w:snapToGrid w:val="0"/>
          <w:spacing w:val="-2"/>
        </w:rPr>
        <w:t xml:space="preserve"> with exposure determinants</w:t>
      </w:r>
    </w:p>
    <w:p w:rsidR="0089363A" w:rsidRDefault="0089363A" w:rsidP="00DE7CDD">
      <w:pPr>
        <w:tabs>
          <w:tab w:val="left" w:pos="990"/>
          <w:tab w:val="left" w:pos="1440"/>
          <w:tab w:val="left" w:pos="1620"/>
        </w:tabs>
        <w:suppressAutoHyphens/>
        <w:spacing w:after="120" w:line="23" w:lineRule="atLeast"/>
        <w:ind w:left="1440" w:hanging="1440"/>
        <w:contextualSpacing/>
        <w:jc w:val="both"/>
        <w:rPr>
          <w:snapToGrid w:val="0"/>
          <w:spacing w:val="-2"/>
        </w:rPr>
      </w:pPr>
      <w:r>
        <w:rPr>
          <w:snapToGrid w:val="0"/>
          <w:spacing w:val="-2"/>
        </w:rPr>
        <w:t>3/10</w:t>
      </w:r>
      <w:r>
        <w:rPr>
          <w:snapToGrid w:val="0"/>
          <w:spacing w:val="-2"/>
        </w:rPr>
        <w:tab/>
      </w:r>
      <w:r w:rsidRPr="0089363A">
        <w:rPr>
          <w:b/>
          <w:i/>
          <w:snapToGrid w:val="0"/>
          <w:spacing w:val="-2"/>
        </w:rPr>
        <w:t>Literature Discussion:</w:t>
      </w:r>
      <w:r>
        <w:rPr>
          <w:snapToGrid w:val="0"/>
          <w:spacing w:val="-2"/>
        </w:rPr>
        <w:t xml:space="preserve">  Report on articles using terms from this module</w:t>
      </w:r>
      <w:r w:rsidR="00DE7CDD">
        <w:rPr>
          <w:snapToGrid w:val="0"/>
          <w:spacing w:val="-2"/>
        </w:rPr>
        <w:t xml:space="preserve"> (SEG / ANOVA / </w:t>
      </w:r>
      <w:proofErr w:type="gramStart"/>
      <w:r w:rsidR="00DE7CDD">
        <w:rPr>
          <w:snapToGrid w:val="0"/>
          <w:spacing w:val="-2"/>
        </w:rPr>
        <w:t>Between-</w:t>
      </w:r>
      <w:proofErr w:type="gramEnd"/>
      <w:r w:rsidR="00DE7CDD">
        <w:rPr>
          <w:snapToGrid w:val="0"/>
          <w:spacing w:val="-2"/>
        </w:rPr>
        <w:t>within variance)</w:t>
      </w:r>
    </w:p>
    <w:p w:rsidR="0089363A" w:rsidRPr="0089363A" w:rsidRDefault="0089363A" w:rsidP="0089363A">
      <w:pPr>
        <w:tabs>
          <w:tab w:val="left" w:pos="990"/>
          <w:tab w:val="left" w:pos="1440"/>
          <w:tab w:val="left" w:pos="1620"/>
        </w:tabs>
        <w:suppressAutoHyphens/>
        <w:spacing w:after="120" w:line="23" w:lineRule="atLeast"/>
        <w:contextualSpacing/>
        <w:jc w:val="both"/>
        <w:rPr>
          <w:snapToGrid w:val="0"/>
          <w:spacing w:val="-2"/>
        </w:rPr>
      </w:pPr>
      <w:r w:rsidRPr="0089363A">
        <w:rPr>
          <w:snapToGrid w:val="0"/>
          <w:spacing w:val="-2"/>
        </w:rPr>
        <w:t>3/1</w:t>
      </w:r>
      <w:r>
        <w:rPr>
          <w:snapToGrid w:val="0"/>
          <w:spacing w:val="-2"/>
        </w:rPr>
        <w:t>2</w:t>
      </w:r>
      <w:r w:rsidRPr="0089363A">
        <w:rPr>
          <w:i/>
          <w:snapToGrid w:val="0"/>
          <w:spacing w:val="-2"/>
        </w:rPr>
        <w:t xml:space="preserve"> </w:t>
      </w:r>
      <w:r>
        <w:rPr>
          <w:i/>
          <w:snapToGrid w:val="0"/>
          <w:spacing w:val="-2"/>
        </w:rPr>
        <w:tab/>
      </w:r>
      <w:r w:rsidRPr="0089363A">
        <w:rPr>
          <w:b/>
          <w:i/>
          <w:snapToGrid w:val="0"/>
          <w:spacing w:val="-2"/>
        </w:rPr>
        <w:t>Homework Set 2:</w:t>
      </w:r>
      <w:r w:rsidRPr="0089363A">
        <w:rPr>
          <w:i/>
          <w:snapToGrid w:val="0"/>
          <w:spacing w:val="-2"/>
        </w:rPr>
        <w:t xml:space="preserve">  Testing data  </w:t>
      </w:r>
    </w:p>
    <w:p w:rsidR="0089363A" w:rsidRPr="0089363A" w:rsidRDefault="0089363A" w:rsidP="0089363A">
      <w:pPr>
        <w:tabs>
          <w:tab w:val="left" w:pos="990"/>
          <w:tab w:val="left" w:pos="1440"/>
          <w:tab w:val="left" w:pos="1620"/>
        </w:tabs>
        <w:suppressAutoHyphens/>
        <w:spacing w:after="120" w:line="23" w:lineRule="atLeast"/>
        <w:contextualSpacing/>
        <w:jc w:val="both"/>
        <w:rPr>
          <w:i/>
          <w:snapToGrid w:val="0"/>
          <w:spacing w:val="-2"/>
        </w:rPr>
      </w:pPr>
      <w:r w:rsidRPr="0089363A">
        <w:rPr>
          <w:snapToGrid w:val="0"/>
          <w:spacing w:val="-2"/>
        </w:rPr>
        <w:t>3/15-22</w:t>
      </w:r>
      <w:r w:rsidRPr="0089363A">
        <w:rPr>
          <w:i/>
          <w:snapToGrid w:val="0"/>
          <w:spacing w:val="-2"/>
        </w:rPr>
        <w:tab/>
        <w:t>Spring break, no classes</w:t>
      </w:r>
    </w:p>
    <w:p w:rsidR="00DE7CDD" w:rsidRPr="00DE7CDD" w:rsidRDefault="00DE7CDD" w:rsidP="00DE7CDD">
      <w:pPr>
        <w:tabs>
          <w:tab w:val="left" w:pos="990"/>
          <w:tab w:val="left" w:pos="1440"/>
          <w:tab w:val="left" w:pos="1620"/>
        </w:tabs>
        <w:suppressAutoHyphens/>
        <w:spacing w:after="120"/>
        <w:contextualSpacing/>
        <w:jc w:val="both"/>
        <w:rPr>
          <w:i/>
          <w:snapToGrid w:val="0"/>
          <w:spacing w:val="-2"/>
        </w:rPr>
      </w:pPr>
      <w:r>
        <w:rPr>
          <w:snapToGrid w:val="0"/>
          <w:spacing w:val="-2"/>
        </w:rPr>
        <w:t>3/24-26</w:t>
      </w:r>
      <w:r>
        <w:rPr>
          <w:snapToGrid w:val="0"/>
          <w:spacing w:val="-2"/>
        </w:rPr>
        <w:tab/>
      </w:r>
      <w:r>
        <w:rPr>
          <w:b/>
          <w:snapToGrid w:val="0"/>
          <w:spacing w:val="-2"/>
        </w:rPr>
        <w:t>Uncertainty and Variability:  Monte Carlo Techniques</w:t>
      </w:r>
      <w:r w:rsidRPr="00385202">
        <w:rPr>
          <w:b/>
          <w:snapToGrid w:val="0"/>
          <w:spacing w:val="-2"/>
        </w:rPr>
        <w:t xml:space="preserve"> (</w:t>
      </w:r>
      <w:r>
        <w:rPr>
          <w:b/>
          <w:snapToGrid w:val="0"/>
          <w:spacing w:val="-2"/>
        </w:rPr>
        <w:t>T</w:t>
      </w:r>
      <w:r w:rsidRPr="00385202">
        <w:rPr>
          <w:b/>
          <w:snapToGrid w:val="0"/>
          <w:spacing w:val="-2"/>
        </w:rPr>
        <w:t>RA)</w:t>
      </w:r>
      <w:r>
        <w:rPr>
          <w:b/>
          <w:snapToGrid w:val="0"/>
          <w:spacing w:val="-2"/>
        </w:rPr>
        <w:t xml:space="preserve">… </w:t>
      </w:r>
      <w:r w:rsidRPr="00DE7CDD">
        <w:rPr>
          <w:i/>
          <w:snapToGrid w:val="0"/>
          <w:spacing w:val="-2"/>
        </w:rPr>
        <w:t>end of Module 2</w:t>
      </w:r>
    </w:p>
    <w:p w:rsidR="00DE7CDD" w:rsidRDefault="00DE7CDD" w:rsidP="00DE7CDD">
      <w:pPr>
        <w:pStyle w:val="ListParagraph"/>
        <w:numPr>
          <w:ilvl w:val="0"/>
          <w:numId w:val="18"/>
        </w:numPr>
        <w:tabs>
          <w:tab w:val="left" w:pos="990"/>
          <w:tab w:val="left" w:pos="1440"/>
          <w:tab w:val="left" w:pos="1620"/>
        </w:tabs>
        <w:suppressAutoHyphens/>
        <w:spacing w:after="120" w:line="240" w:lineRule="auto"/>
        <w:ind w:left="1440" w:hanging="450"/>
        <w:jc w:val="both"/>
        <w:rPr>
          <w:snapToGrid w:val="0"/>
          <w:spacing w:val="-2"/>
        </w:rPr>
      </w:pPr>
      <w:r>
        <w:rPr>
          <w:snapToGrid w:val="0"/>
          <w:spacing w:val="-2"/>
        </w:rPr>
        <w:t>How to address uncertainty in exposure estimates</w:t>
      </w:r>
    </w:p>
    <w:p w:rsidR="00DE7CDD" w:rsidRDefault="00DE7CDD" w:rsidP="00DE7CDD">
      <w:pPr>
        <w:pStyle w:val="ListParagraph"/>
        <w:numPr>
          <w:ilvl w:val="0"/>
          <w:numId w:val="18"/>
        </w:numPr>
        <w:tabs>
          <w:tab w:val="left" w:pos="990"/>
          <w:tab w:val="left" w:pos="1440"/>
          <w:tab w:val="left" w:pos="1620"/>
        </w:tabs>
        <w:suppressAutoHyphens/>
        <w:spacing w:after="120" w:line="240" w:lineRule="auto"/>
        <w:ind w:left="1440" w:hanging="450"/>
        <w:jc w:val="both"/>
        <w:rPr>
          <w:snapToGrid w:val="0"/>
          <w:spacing w:val="-2"/>
        </w:rPr>
      </w:pPr>
      <w:r>
        <w:rPr>
          <w:snapToGrid w:val="0"/>
          <w:spacing w:val="-2"/>
        </w:rPr>
        <w:t>Overview of Monte Carlo process</w:t>
      </w:r>
    </w:p>
    <w:p w:rsidR="00DE7CDD" w:rsidRDefault="00DE7CDD" w:rsidP="00DE7CDD">
      <w:pPr>
        <w:pStyle w:val="ListParagraph"/>
        <w:numPr>
          <w:ilvl w:val="0"/>
          <w:numId w:val="18"/>
        </w:numPr>
        <w:tabs>
          <w:tab w:val="left" w:pos="990"/>
          <w:tab w:val="left" w:pos="1440"/>
          <w:tab w:val="left" w:pos="1620"/>
        </w:tabs>
        <w:suppressAutoHyphens/>
        <w:spacing w:after="120" w:line="240" w:lineRule="auto"/>
        <w:ind w:left="1440" w:hanging="450"/>
        <w:jc w:val="both"/>
        <w:rPr>
          <w:snapToGrid w:val="0"/>
          <w:spacing w:val="-2"/>
        </w:rPr>
      </w:pPr>
      <w:r>
        <w:rPr>
          <w:snapToGrid w:val="0"/>
          <w:spacing w:val="-2"/>
        </w:rPr>
        <w:t>Application of Monte Carlo to concentration estimates (well-mixed room)</w:t>
      </w:r>
    </w:p>
    <w:p w:rsidR="00DE7CDD" w:rsidRDefault="00DE7CDD" w:rsidP="00DE7CDD">
      <w:pPr>
        <w:pStyle w:val="ListParagraph"/>
        <w:numPr>
          <w:ilvl w:val="0"/>
          <w:numId w:val="18"/>
        </w:numPr>
        <w:tabs>
          <w:tab w:val="left" w:pos="990"/>
          <w:tab w:val="left" w:pos="1440"/>
          <w:tab w:val="left" w:pos="1620"/>
        </w:tabs>
        <w:suppressAutoHyphens/>
        <w:spacing w:after="120" w:line="240" w:lineRule="auto"/>
        <w:ind w:left="1440" w:hanging="450"/>
        <w:jc w:val="both"/>
        <w:rPr>
          <w:snapToGrid w:val="0"/>
          <w:spacing w:val="-2"/>
        </w:rPr>
      </w:pPr>
      <w:r>
        <w:rPr>
          <w:snapToGrid w:val="0"/>
          <w:spacing w:val="-2"/>
        </w:rPr>
        <w:t>Documenting assumptions and limitations</w:t>
      </w:r>
    </w:p>
    <w:p w:rsidR="00C42E38" w:rsidRPr="00DE7CDD" w:rsidRDefault="00C42E38" w:rsidP="00DE7CDD">
      <w:pPr>
        <w:tabs>
          <w:tab w:val="left" w:pos="990"/>
          <w:tab w:val="left" w:pos="1440"/>
          <w:tab w:val="left" w:pos="1620"/>
        </w:tabs>
        <w:suppressAutoHyphens/>
        <w:spacing w:after="120"/>
        <w:ind w:left="1080" w:hanging="1080"/>
        <w:contextualSpacing/>
        <w:jc w:val="both"/>
        <w:rPr>
          <w:snapToGrid w:val="0"/>
          <w:spacing w:val="-2"/>
        </w:rPr>
      </w:pPr>
      <w:r>
        <w:rPr>
          <w:snapToGrid w:val="0"/>
          <w:spacing w:val="-2"/>
        </w:rPr>
        <w:t>3/3</w:t>
      </w:r>
      <w:r w:rsidR="009015F7">
        <w:rPr>
          <w:snapToGrid w:val="0"/>
          <w:spacing w:val="-2"/>
        </w:rPr>
        <w:t>1-4/2</w:t>
      </w:r>
      <w:r>
        <w:rPr>
          <w:i/>
          <w:snapToGrid w:val="0"/>
          <w:spacing w:val="-2"/>
        </w:rPr>
        <w:tab/>
      </w:r>
      <w:r w:rsidR="009015F7">
        <w:rPr>
          <w:b/>
          <w:i/>
          <w:snapToGrid w:val="0"/>
          <w:spacing w:val="-2"/>
        </w:rPr>
        <w:t xml:space="preserve">Take Home Exam </w:t>
      </w:r>
      <w:r w:rsidR="00DE7CDD">
        <w:rPr>
          <w:b/>
          <w:i/>
          <w:snapToGrid w:val="0"/>
          <w:spacing w:val="-2"/>
        </w:rPr>
        <w:t>(available on ICON 3/29 at 8 am; due 3/29 by 5 pm)</w:t>
      </w:r>
      <w:r w:rsidR="00DE7CDD">
        <w:rPr>
          <w:snapToGrid w:val="0"/>
          <w:spacing w:val="-2"/>
        </w:rPr>
        <w:t xml:space="preserve"> – no in class meeting this week</w:t>
      </w:r>
    </w:p>
    <w:p w:rsidR="00C42E38" w:rsidRPr="00385202" w:rsidRDefault="00C42E38" w:rsidP="004801CC">
      <w:pPr>
        <w:tabs>
          <w:tab w:val="left" w:pos="990"/>
          <w:tab w:val="left" w:pos="1440"/>
          <w:tab w:val="left" w:pos="1620"/>
        </w:tabs>
        <w:suppressAutoHyphens/>
        <w:spacing w:after="120"/>
        <w:contextualSpacing/>
        <w:jc w:val="both"/>
        <w:rPr>
          <w:b/>
          <w:snapToGrid w:val="0"/>
          <w:spacing w:val="-2"/>
        </w:rPr>
      </w:pPr>
      <w:r>
        <w:rPr>
          <w:snapToGrid w:val="0"/>
          <w:spacing w:val="-2"/>
        </w:rPr>
        <w:t>4/</w:t>
      </w:r>
      <w:r w:rsidR="00DE7CDD">
        <w:rPr>
          <w:snapToGrid w:val="0"/>
          <w:spacing w:val="-2"/>
        </w:rPr>
        <w:t>7-</w:t>
      </w:r>
      <w:r w:rsidR="00FD2E45">
        <w:rPr>
          <w:snapToGrid w:val="0"/>
          <w:spacing w:val="-2"/>
        </w:rPr>
        <w:t xml:space="preserve"> </w:t>
      </w:r>
      <w:r w:rsidR="00DE7CDD">
        <w:rPr>
          <w:snapToGrid w:val="0"/>
          <w:spacing w:val="-2"/>
        </w:rPr>
        <w:t>23</w:t>
      </w:r>
      <w:r>
        <w:rPr>
          <w:snapToGrid w:val="0"/>
          <w:spacing w:val="-2"/>
        </w:rPr>
        <w:tab/>
      </w:r>
      <w:r w:rsidR="00DE7CDD" w:rsidRPr="00DE7CDD">
        <w:rPr>
          <w:b/>
          <w:snapToGrid w:val="0"/>
          <w:spacing w:val="-2"/>
        </w:rPr>
        <w:t>Module 3:</w:t>
      </w:r>
      <w:r w:rsidR="00DE7CDD">
        <w:rPr>
          <w:snapToGrid w:val="0"/>
          <w:spacing w:val="-2"/>
        </w:rPr>
        <w:t xml:space="preserve">  </w:t>
      </w:r>
      <w:r w:rsidRPr="00385202">
        <w:rPr>
          <w:b/>
          <w:snapToGrid w:val="0"/>
          <w:spacing w:val="-2"/>
        </w:rPr>
        <w:t>Incorporating Exposure Assessments into Risk Assessments (RA)</w:t>
      </w:r>
    </w:p>
    <w:p w:rsidR="00C42E38" w:rsidRDefault="00C42E38" w:rsidP="004801CC">
      <w:pPr>
        <w:pStyle w:val="ListParagraph"/>
        <w:numPr>
          <w:ilvl w:val="0"/>
          <w:numId w:val="15"/>
        </w:numPr>
        <w:tabs>
          <w:tab w:val="left" w:pos="990"/>
          <w:tab w:val="left" w:pos="1440"/>
          <w:tab w:val="left" w:pos="1620"/>
        </w:tabs>
        <w:suppressAutoHyphens/>
        <w:spacing w:after="120" w:line="240" w:lineRule="auto"/>
        <w:ind w:left="1440" w:hanging="450"/>
        <w:jc w:val="both"/>
        <w:rPr>
          <w:snapToGrid w:val="0"/>
          <w:spacing w:val="-2"/>
        </w:rPr>
      </w:pPr>
      <w:r>
        <w:rPr>
          <w:snapToGrid w:val="0"/>
          <w:spacing w:val="-2"/>
        </w:rPr>
        <w:t>Basic risk assessment models</w:t>
      </w:r>
    </w:p>
    <w:p w:rsidR="00C42E38" w:rsidRDefault="00C42E38" w:rsidP="004801CC">
      <w:pPr>
        <w:pStyle w:val="ListParagraph"/>
        <w:numPr>
          <w:ilvl w:val="0"/>
          <w:numId w:val="15"/>
        </w:numPr>
        <w:tabs>
          <w:tab w:val="left" w:pos="990"/>
          <w:tab w:val="left" w:pos="1440"/>
        </w:tabs>
        <w:suppressAutoHyphens/>
        <w:spacing w:after="120" w:line="240" w:lineRule="auto"/>
        <w:ind w:left="1440" w:hanging="450"/>
        <w:jc w:val="both"/>
        <w:rPr>
          <w:snapToGrid w:val="0"/>
          <w:spacing w:val="-2"/>
        </w:rPr>
      </w:pPr>
      <w:r>
        <w:rPr>
          <w:snapToGrid w:val="0"/>
          <w:spacing w:val="-2"/>
        </w:rPr>
        <w:t>How exposure assessment fits into the model</w:t>
      </w:r>
    </w:p>
    <w:p w:rsidR="00C42E38" w:rsidRPr="007C093E" w:rsidRDefault="00C42E38" w:rsidP="004801CC">
      <w:pPr>
        <w:pStyle w:val="ListParagraph"/>
        <w:numPr>
          <w:ilvl w:val="0"/>
          <w:numId w:val="15"/>
        </w:numPr>
        <w:tabs>
          <w:tab w:val="left" w:pos="990"/>
          <w:tab w:val="left" w:pos="1440"/>
          <w:tab w:val="left" w:pos="1620"/>
        </w:tabs>
        <w:suppressAutoHyphens/>
        <w:spacing w:after="120" w:line="240" w:lineRule="auto"/>
        <w:ind w:left="1440" w:hanging="450"/>
        <w:jc w:val="both"/>
        <w:rPr>
          <w:snapToGrid w:val="0"/>
          <w:spacing w:val="-2"/>
        </w:rPr>
      </w:pPr>
      <w:r w:rsidRPr="00523B23">
        <w:rPr>
          <w:snapToGrid w:val="0"/>
          <w:spacing w:val="-2"/>
        </w:rPr>
        <w:lastRenderedPageBreak/>
        <w:t>Use of Monte Carlo techniques</w:t>
      </w:r>
      <w:r>
        <w:rPr>
          <w:snapToGrid w:val="0"/>
          <w:spacing w:val="-2"/>
        </w:rPr>
        <w:t xml:space="preserve"> </w:t>
      </w:r>
      <w:r w:rsidR="00E8768F">
        <w:rPr>
          <w:snapToGrid w:val="0"/>
          <w:spacing w:val="-2"/>
        </w:rPr>
        <w:t>into risk assessments</w:t>
      </w:r>
      <w:r w:rsidRPr="007C093E">
        <w:rPr>
          <w:snapToGrid w:val="0"/>
          <w:spacing w:val="-2"/>
        </w:rPr>
        <w:tab/>
      </w:r>
    </w:p>
    <w:p w:rsidR="00C42E38" w:rsidRDefault="00C42E38" w:rsidP="004801CC">
      <w:pPr>
        <w:pStyle w:val="ListParagraph"/>
        <w:numPr>
          <w:ilvl w:val="0"/>
          <w:numId w:val="18"/>
        </w:numPr>
        <w:tabs>
          <w:tab w:val="left" w:pos="990"/>
          <w:tab w:val="left" w:pos="1440"/>
          <w:tab w:val="left" w:pos="1620"/>
        </w:tabs>
        <w:suppressAutoHyphens/>
        <w:spacing w:after="120" w:line="240" w:lineRule="auto"/>
        <w:ind w:left="1440" w:hanging="450"/>
        <w:jc w:val="both"/>
        <w:rPr>
          <w:snapToGrid w:val="0"/>
          <w:spacing w:val="-2"/>
        </w:rPr>
      </w:pPr>
      <w:r>
        <w:rPr>
          <w:snapToGrid w:val="0"/>
          <w:spacing w:val="-2"/>
        </w:rPr>
        <w:t>Incorporating into prioritization or strategy development</w:t>
      </w:r>
    </w:p>
    <w:p w:rsidR="00DE7CDD" w:rsidRPr="00DE7CDD" w:rsidRDefault="00DE7CDD" w:rsidP="004801CC">
      <w:pPr>
        <w:pStyle w:val="ListParagraph"/>
        <w:numPr>
          <w:ilvl w:val="0"/>
          <w:numId w:val="18"/>
        </w:numPr>
        <w:tabs>
          <w:tab w:val="left" w:pos="990"/>
          <w:tab w:val="left" w:pos="1440"/>
          <w:tab w:val="left" w:pos="1620"/>
        </w:tabs>
        <w:suppressAutoHyphens/>
        <w:spacing w:after="120" w:line="240" w:lineRule="auto"/>
        <w:ind w:left="1440" w:hanging="450"/>
        <w:jc w:val="both"/>
        <w:rPr>
          <w:snapToGrid w:val="0"/>
          <w:spacing w:val="-2"/>
        </w:rPr>
      </w:pPr>
      <w:r>
        <w:rPr>
          <w:snapToGrid w:val="0"/>
          <w:spacing w:val="-2"/>
        </w:rPr>
        <w:t xml:space="preserve">Microbiological risk assessment </w:t>
      </w:r>
      <w:r w:rsidR="00812BAE">
        <w:rPr>
          <w:b/>
          <w:snapToGrid w:val="0"/>
          <w:spacing w:val="-2"/>
        </w:rPr>
        <w:t>(Kell</w:t>
      </w:r>
      <w:r w:rsidRPr="00DE7CDD">
        <w:rPr>
          <w:b/>
          <w:snapToGrid w:val="0"/>
          <w:spacing w:val="-2"/>
        </w:rPr>
        <w:t>y Baker)</w:t>
      </w:r>
    </w:p>
    <w:p w:rsidR="00DE7CDD" w:rsidRPr="00DE7CDD" w:rsidRDefault="00DE7CDD" w:rsidP="00DE7CDD">
      <w:pPr>
        <w:tabs>
          <w:tab w:val="left" w:pos="990"/>
          <w:tab w:val="left" w:pos="1440"/>
          <w:tab w:val="left" w:pos="1620"/>
        </w:tabs>
        <w:suppressAutoHyphens/>
        <w:spacing w:after="120" w:line="23" w:lineRule="atLeast"/>
        <w:ind w:left="1170" w:hanging="1170"/>
        <w:jc w:val="both"/>
        <w:rPr>
          <w:snapToGrid w:val="0"/>
          <w:spacing w:val="-2"/>
        </w:rPr>
      </w:pPr>
      <w:r>
        <w:rPr>
          <w:snapToGrid w:val="0"/>
          <w:spacing w:val="-2"/>
        </w:rPr>
        <w:t>4/21</w:t>
      </w:r>
      <w:r w:rsidRPr="00DE7CDD">
        <w:rPr>
          <w:snapToGrid w:val="0"/>
          <w:spacing w:val="-2"/>
        </w:rPr>
        <w:tab/>
      </w:r>
      <w:r w:rsidRPr="00DE7CDD">
        <w:rPr>
          <w:b/>
          <w:i/>
          <w:snapToGrid w:val="0"/>
          <w:spacing w:val="-2"/>
        </w:rPr>
        <w:t>Literature Discussion:</w:t>
      </w:r>
      <w:r w:rsidRPr="00DE7CDD">
        <w:rPr>
          <w:snapToGrid w:val="0"/>
          <w:spacing w:val="-2"/>
        </w:rPr>
        <w:t xml:space="preserve">  Report on </w:t>
      </w:r>
      <w:r>
        <w:rPr>
          <w:snapToGrid w:val="0"/>
          <w:spacing w:val="-2"/>
        </w:rPr>
        <w:t xml:space="preserve">risk assessment </w:t>
      </w:r>
      <w:r w:rsidRPr="00DE7CDD">
        <w:rPr>
          <w:snapToGrid w:val="0"/>
          <w:spacing w:val="-2"/>
        </w:rPr>
        <w:t xml:space="preserve">articles </w:t>
      </w:r>
    </w:p>
    <w:p w:rsidR="00DE7CDD" w:rsidRPr="00DE7CDD" w:rsidRDefault="00DE7CDD" w:rsidP="00DE7CDD">
      <w:pPr>
        <w:tabs>
          <w:tab w:val="left" w:pos="990"/>
          <w:tab w:val="left" w:pos="1440"/>
          <w:tab w:val="left" w:pos="1620"/>
        </w:tabs>
        <w:suppressAutoHyphens/>
        <w:spacing w:after="120" w:line="23" w:lineRule="atLeast"/>
        <w:jc w:val="both"/>
        <w:rPr>
          <w:snapToGrid w:val="0"/>
          <w:spacing w:val="-2"/>
        </w:rPr>
      </w:pPr>
      <w:r>
        <w:rPr>
          <w:snapToGrid w:val="0"/>
          <w:spacing w:val="-2"/>
        </w:rPr>
        <w:t>4/23</w:t>
      </w:r>
      <w:r w:rsidRPr="00DE7CDD">
        <w:rPr>
          <w:i/>
          <w:snapToGrid w:val="0"/>
          <w:spacing w:val="-2"/>
        </w:rPr>
        <w:t xml:space="preserve"> </w:t>
      </w:r>
      <w:r w:rsidRPr="00DE7CDD">
        <w:rPr>
          <w:i/>
          <w:snapToGrid w:val="0"/>
          <w:spacing w:val="-2"/>
        </w:rPr>
        <w:tab/>
      </w:r>
      <w:r w:rsidRPr="00DE7CDD">
        <w:rPr>
          <w:b/>
          <w:i/>
          <w:snapToGrid w:val="0"/>
          <w:spacing w:val="-2"/>
        </w:rPr>
        <w:t xml:space="preserve">Homework Set </w:t>
      </w:r>
      <w:r>
        <w:rPr>
          <w:b/>
          <w:i/>
          <w:snapToGrid w:val="0"/>
          <w:spacing w:val="-2"/>
        </w:rPr>
        <w:t>3</w:t>
      </w:r>
      <w:r w:rsidRPr="00DE7CDD">
        <w:rPr>
          <w:b/>
          <w:i/>
          <w:snapToGrid w:val="0"/>
          <w:spacing w:val="-2"/>
        </w:rPr>
        <w:t>:</w:t>
      </w:r>
      <w:r w:rsidRPr="00DE7CDD">
        <w:rPr>
          <w:i/>
          <w:snapToGrid w:val="0"/>
          <w:spacing w:val="-2"/>
        </w:rPr>
        <w:t xml:space="preserve">  </w:t>
      </w:r>
      <w:r>
        <w:rPr>
          <w:i/>
          <w:snapToGrid w:val="0"/>
          <w:spacing w:val="-2"/>
        </w:rPr>
        <w:t xml:space="preserve">Risk Assessment </w:t>
      </w:r>
    </w:p>
    <w:p w:rsidR="00FD2E45" w:rsidRDefault="00FD2E45" w:rsidP="004801CC">
      <w:pPr>
        <w:tabs>
          <w:tab w:val="left" w:pos="990"/>
          <w:tab w:val="left" w:pos="1440"/>
          <w:tab w:val="left" w:pos="1620"/>
        </w:tabs>
        <w:suppressAutoHyphens/>
        <w:spacing w:after="120"/>
        <w:contextualSpacing/>
        <w:jc w:val="both"/>
        <w:rPr>
          <w:snapToGrid w:val="0"/>
          <w:spacing w:val="-2"/>
        </w:rPr>
      </w:pPr>
      <w:r>
        <w:rPr>
          <w:snapToGrid w:val="0"/>
          <w:spacing w:val="-2"/>
        </w:rPr>
        <w:t>4/28</w:t>
      </w:r>
      <w:proofErr w:type="gramStart"/>
      <w:r w:rsidR="00DE7CDD">
        <w:rPr>
          <w:snapToGrid w:val="0"/>
          <w:spacing w:val="-2"/>
        </w:rPr>
        <w:t>,</w:t>
      </w:r>
      <w:r>
        <w:rPr>
          <w:snapToGrid w:val="0"/>
          <w:spacing w:val="-2"/>
        </w:rPr>
        <w:t>30</w:t>
      </w:r>
      <w:proofErr w:type="gramEnd"/>
      <w:r w:rsidR="00DE7CDD">
        <w:rPr>
          <w:snapToGrid w:val="0"/>
          <w:spacing w:val="-2"/>
        </w:rPr>
        <w:tab/>
      </w:r>
      <w:r w:rsidR="00DE7CDD" w:rsidRPr="00D53921">
        <w:rPr>
          <w:b/>
          <w:i/>
          <w:snapToGrid w:val="0"/>
          <w:spacing w:val="-2"/>
        </w:rPr>
        <w:t xml:space="preserve">Student Presentations </w:t>
      </w:r>
      <w:r w:rsidR="00DE7CDD" w:rsidRPr="00D53921">
        <w:rPr>
          <w:snapToGrid w:val="0"/>
          <w:spacing w:val="-2"/>
        </w:rPr>
        <w:t xml:space="preserve">– </w:t>
      </w:r>
      <w:r w:rsidR="00DE7CDD">
        <w:rPr>
          <w:snapToGrid w:val="0"/>
          <w:spacing w:val="-2"/>
        </w:rPr>
        <w:t>Final findings (solicit comments for your final report)</w:t>
      </w:r>
    </w:p>
    <w:p w:rsidR="00C42E38" w:rsidRPr="00385202" w:rsidRDefault="00DE7CDD" w:rsidP="004801CC">
      <w:pPr>
        <w:tabs>
          <w:tab w:val="left" w:pos="990"/>
          <w:tab w:val="left" w:pos="1440"/>
          <w:tab w:val="left" w:pos="1620"/>
        </w:tabs>
        <w:suppressAutoHyphens/>
        <w:spacing w:after="120"/>
        <w:contextualSpacing/>
        <w:jc w:val="both"/>
        <w:rPr>
          <w:b/>
          <w:snapToGrid w:val="0"/>
          <w:spacing w:val="-2"/>
        </w:rPr>
      </w:pPr>
      <w:r>
        <w:rPr>
          <w:snapToGrid w:val="0"/>
          <w:spacing w:val="-2"/>
        </w:rPr>
        <w:t xml:space="preserve">5/5-7 </w:t>
      </w:r>
      <w:r>
        <w:rPr>
          <w:snapToGrid w:val="0"/>
          <w:spacing w:val="-2"/>
        </w:rPr>
        <w:tab/>
      </w:r>
      <w:r>
        <w:rPr>
          <w:b/>
          <w:snapToGrid w:val="0"/>
          <w:spacing w:val="-2"/>
        </w:rPr>
        <w:t>Special Case Studies (Guests)</w:t>
      </w:r>
    </w:p>
    <w:p w:rsidR="00C42E38" w:rsidRDefault="00DE7CDD" w:rsidP="004801CC">
      <w:pPr>
        <w:pStyle w:val="ListParagraph"/>
        <w:numPr>
          <w:ilvl w:val="0"/>
          <w:numId w:val="16"/>
        </w:numPr>
        <w:tabs>
          <w:tab w:val="left" w:pos="990"/>
          <w:tab w:val="left" w:pos="1440"/>
          <w:tab w:val="left" w:pos="1620"/>
        </w:tabs>
        <w:suppressAutoHyphens/>
        <w:spacing w:after="120" w:line="240" w:lineRule="auto"/>
        <w:jc w:val="both"/>
        <w:rPr>
          <w:snapToGrid w:val="0"/>
          <w:spacing w:val="-2"/>
        </w:rPr>
      </w:pPr>
      <w:r>
        <w:rPr>
          <w:snapToGrid w:val="0"/>
          <w:spacing w:val="-2"/>
        </w:rPr>
        <w:t>Linking exposure data to GIS databases</w:t>
      </w:r>
    </w:p>
    <w:p w:rsidR="00DE7CDD" w:rsidRDefault="00DE7CDD" w:rsidP="004801CC">
      <w:pPr>
        <w:pStyle w:val="ListParagraph"/>
        <w:numPr>
          <w:ilvl w:val="0"/>
          <w:numId w:val="16"/>
        </w:numPr>
        <w:tabs>
          <w:tab w:val="left" w:pos="990"/>
          <w:tab w:val="left" w:pos="1440"/>
          <w:tab w:val="left" w:pos="1620"/>
        </w:tabs>
        <w:suppressAutoHyphens/>
        <w:spacing w:after="120" w:line="240" w:lineRule="auto"/>
        <w:jc w:val="both"/>
        <w:rPr>
          <w:snapToGrid w:val="0"/>
          <w:spacing w:val="-2"/>
        </w:rPr>
      </w:pPr>
      <w:r>
        <w:rPr>
          <w:snapToGrid w:val="0"/>
          <w:spacing w:val="-2"/>
        </w:rPr>
        <w:t>Processing satellite data for environmental assessments</w:t>
      </w:r>
    </w:p>
    <w:p w:rsidR="00C42E38" w:rsidRDefault="00C42E38" w:rsidP="004801CC">
      <w:pPr>
        <w:tabs>
          <w:tab w:val="left" w:pos="990"/>
          <w:tab w:val="left" w:pos="1440"/>
          <w:tab w:val="left" w:pos="1620"/>
        </w:tabs>
        <w:suppressAutoHyphens/>
        <w:spacing w:after="120"/>
        <w:contextualSpacing/>
        <w:jc w:val="both"/>
        <w:rPr>
          <w:snapToGrid w:val="0"/>
          <w:spacing w:val="-2"/>
        </w:rPr>
      </w:pPr>
    </w:p>
    <w:p w:rsidR="00C42E38" w:rsidRDefault="00E8768F" w:rsidP="004801CC">
      <w:pPr>
        <w:tabs>
          <w:tab w:val="left" w:pos="990"/>
          <w:tab w:val="left" w:pos="1440"/>
          <w:tab w:val="left" w:pos="1620"/>
        </w:tabs>
        <w:suppressAutoHyphens/>
        <w:spacing w:after="120"/>
        <w:contextualSpacing/>
        <w:jc w:val="both"/>
        <w:rPr>
          <w:b/>
          <w:i/>
          <w:snapToGrid w:val="0"/>
          <w:spacing w:val="-2"/>
        </w:rPr>
      </w:pPr>
      <w:r>
        <w:rPr>
          <w:b/>
          <w:i/>
          <w:snapToGrid w:val="0"/>
          <w:spacing w:val="-2"/>
        </w:rPr>
        <w:t xml:space="preserve">Final Project:  </w:t>
      </w:r>
    </w:p>
    <w:p w:rsidR="00C42E38" w:rsidRPr="00F447E4" w:rsidRDefault="00C42E38" w:rsidP="004801CC">
      <w:pPr>
        <w:tabs>
          <w:tab w:val="left" w:pos="990"/>
          <w:tab w:val="left" w:pos="1440"/>
          <w:tab w:val="left" w:pos="1620"/>
        </w:tabs>
        <w:suppressAutoHyphens/>
        <w:spacing w:after="120"/>
        <w:contextualSpacing/>
        <w:jc w:val="both"/>
        <w:rPr>
          <w:snapToGrid w:val="0"/>
          <w:spacing w:val="-2"/>
        </w:rPr>
      </w:pPr>
      <w:r>
        <w:rPr>
          <w:b/>
          <w:i/>
          <w:snapToGrid w:val="0"/>
          <w:spacing w:val="-2"/>
        </w:rPr>
        <w:tab/>
      </w:r>
      <w:r>
        <w:rPr>
          <w:snapToGrid w:val="0"/>
          <w:spacing w:val="-2"/>
        </w:rPr>
        <w:t xml:space="preserve"> Turn-in on ICON </w:t>
      </w:r>
      <w:r w:rsidR="00E8768F">
        <w:rPr>
          <w:snapToGrid w:val="0"/>
          <w:spacing w:val="-2"/>
        </w:rPr>
        <w:t>by 5/7/15 at 5 pm.</w:t>
      </w:r>
    </w:p>
    <w:p w:rsidR="006207EE" w:rsidRPr="00C42E38" w:rsidRDefault="006207EE" w:rsidP="004801CC">
      <w:pPr>
        <w:spacing w:after="120"/>
        <w:contextualSpacing/>
        <w:rPr>
          <w:rFonts w:cs="Times New Roman"/>
          <w:b/>
          <w:bCs/>
          <w:spacing w:val="-3"/>
          <w:sz w:val="28"/>
          <w:szCs w:val="24"/>
        </w:rPr>
      </w:pPr>
    </w:p>
    <w:sectPr w:rsidR="006207EE" w:rsidRPr="00C42E38" w:rsidSect="00D664A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D35"/>
    <w:multiLevelType w:val="hybridMultilevel"/>
    <w:tmpl w:val="3D1CD3C0"/>
    <w:lvl w:ilvl="0" w:tplc="1736CC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4362CD5"/>
    <w:multiLevelType w:val="hybridMultilevel"/>
    <w:tmpl w:val="AA30A3BA"/>
    <w:lvl w:ilvl="0" w:tplc="51ACAD80">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DF43E96"/>
    <w:multiLevelType w:val="hybridMultilevel"/>
    <w:tmpl w:val="2A0E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A3B5E"/>
    <w:multiLevelType w:val="hybridMultilevel"/>
    <w:tmpl w:val="11066D04"/>
    <w:lvl w:ilvl="0" w:tplc="B80AD500">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F791398"/>
    <w:multiLevelType w:val="hybridMultilevel"/>
    <w:tmpl w:val="A7F6FCC8"/>
    <w:lvl w:ilvl="0" w:tplc="95683F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52710"/>
    <w:multiLevelType w:val="hybridMultilevel"/>
    <w:tmpl w:val="B010CF16"/>
    <w:lvl w:ilvl="0" w:tplc="0EAACB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525AE4"/>
    <w:multiLevelType w:val="hybridMultilevel"/>
    <w:tmpl w:val="6E147A4A"/>
    <w:lvl w:ilvl="0" w:tplc="C728F3B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45EB5"/>
    <w:multiLevelType w:val="hybridMultilevel"/>
    <w:tmpl w:val="5C5EEC44"/>
    <w:lvl w:ilvl="0" w:tplc="2706978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AC265F6"/>
    <w:multiLevelType w:val="hybridMultilevel"/>
    <w:tmpl w:val="D1425008"/>
    <w:lvl w:ilvl="0" w:tplc="89341638">
      <w:start w:val="1"/>
      <w:numFmt w:val="decimal"/>
      <w:lvlText w:val="%1."/>
      <w:lvlJc w:val="left"/>
      <w:pPr>
        <w:ind w:left="6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77BCC"/>
    <w:multiLevelType w:val="hybridMultilevel"/>
    <w:tmpl w:val="227C4C0C"/>
    <w:lvl w:ilvl="0" w:tplc="022A695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E921797"/>
    <w:multiLevelType w:val="hybridMultilevel"/>
    <w:tmpl w:val="5BB8329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E3C24"/>
    <w:multiLevelType w:val="hybridMultilevel"/>
    <w:tmpl w:val="9692FBA4"/>
    <w:lvl w:ilvl="0" w:tplc="6ACED2D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AE86CDD"/>
    <w:multiLevelType w:val="hybridMultilevel"/>
    <w:tmpl w:val="ECAAED4E"/>
    <w:lvl w:ilvl="0" w:tplc="51ACAD8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D3C4B4F"/>
    <w:multiLevelType w:val="hybridMultilevel"/>
    <w:tmpl w:val="36F26812"/>
    <w:lvl w:ilvl="0" w:tplc="51C6A8A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54103BD9"/>
    <w:multiLevelType w:val="hybridMultilevel"/>
    <w:tmpl w:val="76AC0ABE"/>
    <w:lvl w:ilvl="0" w:tplc="E93C3EC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E556E"/>
    <w:multiLevelType w:val="hybridMultilevel"/>
    <w:tmpl w:val="5866A25A"/>
    <w:lvl w:ilvl="0" w:tplc="464059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B6806"/>
    <w:multiLevelType w:val="hybridMultilevel"/>
    <w:tmpl w:val="DC309D0A"/>
    <w:lvl w:ilvl="0" w:tplc="08B676B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F1859"/>
    <w:multiLevelType w:val="hybridMultilevel"/>
    <w:tmpl w:val="A41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D29E0"/>
    <w:multiLevelType w:val="hybridMultilevel"/>
    <w:tmpl w:val="EE6C2426"/>
    <w:lvl w:ilvl="0" w:tplc="6ACED2D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9C56D3D"/>
    <w:multiLevelType w:val="hybridMultilevel"/>
    <w:tmpl w:val="3068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F72C0"/>
    <w:multiLevelType w:val="hybridMultilevel"/>
    <w:tmpl w:val="1D34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756B3"/>
    <w:multiLevelType w:val="hybridMultilevel"/>
    <w:tmpl w:val="CACA536C"/>
    <w:lvl w:ilvl="0" w:tplc="3980777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9"/>
  </w:num>
  <w:num w:numId="3">
    <w:abstractNumId w:val="6"/>
  </w:num>
  <w:num w:numId="4">
    <w:abstractNumId w:val="17"/>
  </w:num>
  <w:num w:numId="5">
    <w:abstractNumId w:val="15"/>
  </w:num>
  <w:num w:numId="6">
    <w:abstractNumId w:val="16"/>
  </w:num>
  <w:num w:numId="7">
    <w:abstractNumId w:val="4"/>
  </w:num>
  <w:num w:numId="8">
    <w:abstractNumId w:val="8"/>
  </w:num>
  <w:num w:numId="9">
    <w:abstractNumId w:val="5"/>
  </w:num>
  <w:num w:numId="10">
    <w:abstractNumId w:val="14"/>
  </w:num>
  <w:num w:numId="11">
    <w:abstractNumId w:val="7"/>
  </w:num>
  <w:num w:numId="12">
    <w:abstractNumId w:val="0"/>
  </w:num>
  <w:num w:numId="13">
    <w:abstractNumId w:val="21"/>
  </w:num>
  <w:num w:numId="14">
    <w:abstractNumId w:val="18"/>
  </w:num>
  <w:num w:numId="15">
    <w:abstractNumId w:val="13"/>
  </w:num>
  <w:num w:numId="16">
    <w:abstractNumId w:val="9"/>
  </w:num>
  <w:num w:numId="17">
    <w:abstractNumId w:val="1"/>
  </w:num>
  <w:num w:numId="18">
    <w:abstractNumId w:val="12"/>
  </w:num>
  <w:num w:numId="19">
    <w:abstractNumId w:val="11"/>
  </w:num>
  <w:num w:numId="20">
    <w:abstractNumId w:val="20"/>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E5"/>
    <w:rsid w:val="00015186"/>
    <w:rsid w:val="000715DB"/>
    <w:rsid w:val="00071D8D"/>
    <w:rsid w:val="00072F1D"/>
    <w:rsid w:val="00091BFD"/>
    <w:rsid w:val="000B1E90"/>
    <w:rsid w:val="00102177"/>
    <w:rsid w:val="00141F50"/>
    <w:rsid w:val="001469A9"/>
    <w:rsid w:val="00150FDC"/>
    <w:rsid w:val="00160E06"/>
    <w:rsid w:val="00183F91"/>
    <w:rsid w:val="00196290"/>
    <w:rsid w:val="001E43C2"/>
    <w:rsid w:val="00214DF7"/>
    <w:rsid w:val="0027035C"/>
    <w:rsid w:val="002812BC"/>
    <w:rsid w:val="00286DB3"/>
    <w:rsid w:val="002D6152"/>
    <w:rsid w:val="002E7A90"/>
    <w:rsid w:val="002F0F54"/>
    <w:rsid w:val="002F5E46"/>
    <w:rsid w:val="00315126"/>
    <w:rsid w:val="00327C5E"/>
    <w:rsid w:val="0033206B"/>
    <w:rsid w:val="00365AD1"/>
    <w:rsid w:val="00380E77"/>
    <w:rsid w:val="003B2B7C"/>
    <w:rsid w:val="003C53E7"/>
    <w:rsid w:val="003D5166"/>
    <w:rsid w:val="003F6C51"/>
    <w:rsid w:val="00427A6B"/>
    <w:rsid w:val="004311CB"/>
    <w:rsid w:val="00431C71"/>
    <w:rsid w:val="0043370A"/>
    <w:rsid w:val="00441025"/>
    <w:rsid w:val="004553E6"/>
    <w:rsid w:val="004561E8"/>
    <w:rsid w:val="004801CC"/>
    <w:rsid w:val="0049181E"/>
    <w:rsid w:val="004A0060"/>
    <w:rsid w:val="004B187D"/>
    <w:rsid w:val="004B483D"/>
    <w:rsid w:val="004D1F5B"/>
    <w:rsid w:val="004E2A16"/>
    <w:rsid w:val="00520070"/>
    <w:rsid w:val="005A2A17"/>
    <w:rsid w:val="005D1866"/>
    <w:rsid w:val="005E582F"/>
    <w:rsid w:val="005F6B9E"/>
    <w:rsid w:val="006207EE"/>
    <w:rsid w:val="00625B9C"/>
    <w:rsid w:val="00665128"/>
    <w:rsid w:val="0068171A"/>
    <w:rsid w:val="006B2BE0"/>
    <w:rsid w:val="006B4338"/>
    <w:rsid w:val="006D5FCA"/>
    <w:rsid w:val="006E25E5"/>
    <w:rsid w:val="006E7BE7"/>
    <w:rsid w:val="00706018"/>
    <w:rsid w:val="007158CF"/>
    <w:rsid w:val="00724E8A"/>
    <w:rsid w:val="0073222F"/>
    <w:rsid w:val="00744887"/>
    <w:rsid w:val="007841A8"/>
    <w:rsid w:val="00785477"/>
    <w:rsid w:val="007962AC"/>
    <w:rsid w:val="007B4E9C"/>
    <w:rsid w:val="00812BAE"/>
    <w:rsid w:val="00821B5C"/>
    <w:rsid w:val="00834801"/>
    <w:rsid w:val="00834AED"/>
    <w:rsid w:val="00845E9B"/>
    <w:rsid w:val="0089363A"/>
    <w:rsid w:val="00897B86"/>
    <w:rsid w:val="008F0F18"/>
    <w:rsid w:val="009015F7"/>
    <w:rsid w:val="00912345"/>
    <w:rsid w:val="00915172"/>
    <w:rsid w:val="00957A45"/>
    <w:rsid w:val="009603C2"/>
    <w:rsid w:val="00996D83"/>
    <w:rsid w:val="009D1C50"/>
    <w:rsid w:val="009F3D3F"/>
    <w:rsid w:val="00A05F34"/>
    <w:rsid w:val="00A06BC1"/>
    <w:rsid w:val="00A34905"/>
    <w:rsid w:val="00AE5D87"/>
    <w:rsid w:val="00AF2770"/>
    <w:rsid w:val="00B12EB4"/>
    <w:rsid w:val="00B272CD"/>
    <w:rsid w:val="00B45B8E"/>
    <w:rsid w:val="00B63B00"/>
    <w:rsid w:val="00B675CE"/>
    <w:rsid w:val="00B82E70"/>
    <w:rsid w:val="00B859E2"/>
    <w:rsid w:val="00BC5178"/>
    <w:rsid w:val="00BF17D7"/>
    <w:rsid w:val="00C24573"/>
    <w:rsid w:val="00C42E38"/>
    <w:rsid w:val="00C432D7"/>
    <w:rsid w:val="00C473DA"/>
    <w:rsid w:val="00C874C7"/>
    <w:rsid w:val="00C96468"/>
    <w:rsid w:val="00CD16B3"/>
    <w:rsid w:val="00CD48AC"/>
    <w:rsid w:val="00CE03E9"/>
    <w:rsid w:val="00D17DDE"/>
    <w:rsid w:val="00D43FEC"/>
    <w:rsid w:val="00D65704"/>
    <w:rsid w:val="00D664A5"/>
    <w:rsid w:val="00DB1756"/>
    <w:rsid w:val="00DC495C"/>
    <w:rsid w:val="00DE7CDD"/>
    <w:rsid w:val="00DF7BA2"/>
    <w:rsid w:val="00E11B61"/>
    <w:rsid w:val="00E33BF5"/>
    <w:rsid w:val="00E51944"/>
    <w:rsid w:val="00E61BA8"/>
    <w:rsid w:val="00E70F86"/>
    <w:rsid w:val="00E80CA5"/>
    <w:rsid w:val="00E8768F"/>
    <w:rsid w:val="00E910BD"/>
    <w:rsid w:val="00EB1EF7"/>
    <w:rsid w:val="00EC69EC"/>
    <w:rsid w:val="00F23724"/>
    <w:rsid w:val="00F32038"/>
    <w:rsid w:val="00F4264B"/>
    <w:rsid w:val="00F7684A"/>
    <w:rsid w:val="00F96440"/>
    <w:rsid w:val="00FD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F9BAE-1789-466C-9022-41A788D1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E5"/>
    <w:pPr>
      <w:ind w:left="720"/>
      <w:contextualSpacing/>
    </w:pPr>
  </w:style>
  <w:style w:type="table" w:styleId="TableGrid">
    <w:name w:val="Table Grid"/>
    <w:basedOn w:val="TableNormal"/>
    <w:rsid w:val="00E5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86"/>
    <w:rPr>
      <w:rFonts w:ascii="Tahoma" w:hAnsi="Tahoma" w:cs="Tahoma"/>
      <w:sz w:val="16"/>
      <w:szCs w:val="16"/>
    </w:rPr>
  </w:style>
  <w:style w:type="character" w:styleId="CommentReference">
    <w:name w:val="annotation reference"/>
    <w:basedOn w:val="DefaultParagraphFont"/>
    <w:uiPriority w:val="99"/>
    <w:semiHidden/>
    <w:unhideWhenUsed/>
    <w:rsid w:val="006D5FCA"/>
    <w:rPr>
      <w:sz w:val="16"/>
      <w:szCs w:val="16"/>
    </w:rPr>
  </w:style>
  <w:style w:type="paragraph" w:styleId="CommentText">
    <w:name w:val="annotation text"/>
    <w:basedOn w:val="Normal"/>
    <w:link w:val="CommentTextChar"/>
    <w:uiPriority w:val="99"/>
    <w:semiHidden/>
    <w:unhideWhenUsed/>
    <w:rsid w:val="006D5FCA"/>
    <w:pPr>
      <w:spacing w:line="240" w:lineRule="auto"/>
    </w:pPr>
    <w:rPr>
      <w:sz w:val="20"/>
      <w:szCs w:val="20"/>
    </w:rPr>
  </w:style>
  <w:style w:type="character" w:customStyle="1" w:styleId="CommentTextChar">
    <w:name w:val="Comment Text Char"/>
    <w:basedOn w:val="DefaultParagraphFont"/>
    <w:link w:val="CommentText"/>
    <w:uiPriority w:val="99"/>
    <w:semiHidden/>
    <w:rsid w:val="006D5FCA"/>
    <w:rPr>
      <w:sz w:val="20"/>
      <w:szCs w:val="20"/>
    </w:rPr>
  </w:style>
  <w:style w:type="paragraph" w:styleId="CommentSubject">
    <w:name w:val="annotation subject"/>
    <w:basedOn w:val="CommentText"/>
    <w:next w:val="CommentText"/>
    <w:link w:val="CommentSubjectChar"/>
    <w:uiPriority w:val="99"/>
    <w:semiHidden/>
    <w:unhideWhenUsed/>
    <w:rsid w:val="006D5FCA"/>
    <w:rPr>
      <w:b/>
      <w:bCs/>
    </w:rPr>
  </w:style>
  <w:style w:type="character" w:customStyle="1" w:styleId="CommentSubjectChar">
    <w:name w:val="Comment Subject Char"/>
    <w:basedOn w:val="CommentTextChar"/>
    <w:link w:val="CommentSubject"/>
    <w:uiPriority w:val="99"/>
    <w:semiHidden/>
    <w:rsid w:val="006D5FCA"/>
    <w:rPr>
      <w:b/>
      <w:bCs/>
      <w:sz w:val="20"/>
      <w:szCs w:val="20"/>
    </w:rPr>
  </w:style>
  <w:style w:type="character" w:styleId="Hyperlink">
    <w:name w:val="Hyperlink"/>
    <w:basedOn w:val="DefaultParagraphFont"/>
    <w:uiPriority w:val="99"/>
    <w:unhideWhenUsed/>
    <w:rsid w:val="00D17DDE"/>
    <w:rPr>
      <w:color w:val="0000FF" w:themeColor="hyperlink"/>
      <w:u w:val="single"/>
    </w:rPr>
  </w:style>
  <w:style w:type="paragraph" w:styleId="BodyTextIndent">
    <w:name w:val="Body Text Indent"/>
    <w:basedOn w:val="Normal"/>
    <w:link w:val="BodyTextIndentChar"/>
    <w:rsid w:val="00D17DDE"/>
    <w:pPr>
      <w:tabs>
        <w:tab w:val="left" w:pos="432"/>
      </w:tabs>
      <w:spacing w:after="0" w:line="240" w:lineRule="auto"/>
      <w:ind w:left="180" w:hanging="1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17DDE"/>
    <w:rPr>
      <w:rFonts w:ascii="Times New Roman" w:eastAsia="Times New Roman" w:hAnsi="Times New Roman" w:cs="Times New Roman"/>
      <w:sz w:val="24"/>
      <w:szCs w:val="20"/>
    </w:rPr>
  </w:style>
  <w:style w:type="paragraph" w:customStyle="1" w:styleId="Default">
    <w:name w:val="Default"/>
    <w:rsid w:val="00D17DDE"/>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D17D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17DDE"/>
    <w:rPr>
      <w:i/>
      <w:iCs/>
    </w:rPr>
  </w:style>
  <w:style w:type="character" w:styleId="Strong">
    <w:name w:val="Strong"/>
    <w:qFormat/>
    <w:rsid w:val="00D17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907">
      <w:bodyDiv w:val="1"/>
      <w:marLeft w:val="0"/>
      <w:marRight w:val="0"/>
      <w:marTop w:val="0"/>
      <w:marBottom w:val="0"/>
      <w:divBdr>
        <w:top w:val="none" w:sz="0" w:space="0" w:color="auto"/>
        <w:left w:val="none" w:sz="0" w:space="0" w:color="auto"/>
        <w:bottom w:val="none" w:sz="0" w:space="0" w:color="auto"/>
        <w:right w:val="none" w:sz="0" w:space="0" w:color="auto"/>
      </w:divBdr>
    </w:div>
    <w:div w:id="13666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iowa.edu/~our/opmanual/iv/0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A496-61D5-48F0-B941-37644400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CPHIT</dc:creator>
  <cp:keywords/>
  <dc:description/>
  <cp:lastModifiedBy>Anthony, Renee</cp:lastModifiedBy>
  <cp:revision>2</cp:revision>
  <cp:lastPrinted>2014-10-23T17:31:00Z</cp:lastPrinted>
  <dcterms:created xsi:type="dcterms:W3CDTF">2014-12-29T17:15:00Z</dcterms:created>
  <dcterms:modified xsi:type="dcterms:W3CDTF">2015-03-25T18:39:00Z</dcterms:modified>
</cp:coreProperties>
</file>